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0FCDE">
      <w:pPr>
        <w:widowControl/>
        <w:jc w:val="left"/>
        <w:rPr>
          <w:rFonts w:ascii="黑体" w:hAnsi="黑体" w:eastAsia="黑体"/>
          <w:kern w:val="0"/>
          <w:sz w:val="30"/>
          <w:szCs w:val="30"/>
        </w:rPr>
      </w:pPr>
      <w:r>
        <w:rPr>
          <w:rFonts w:hint="eastAsia" w:ascii="黑体" w:hAnsi="黑体" w:eastAsia="黑体"/>
          <w:kern w:val="0"/>
          <w:sz w:val="30"/>
          <w:szCs w:val="30"/>
        </w:rPr>
        <w:t>附件1</w:t>
      </w:r>
    </w:p>
    <w:p w14:paraId="0B3BC4CA">
      <w:pPr>
        <w:widowControl/>
        <w:rPr>
          <w:rFonts w:ascii="方正小标宋简体" w:eastAsia="方正小标宋简体"/>
          <w:kern w:val="0"/>
          <w:sz w:val="36"/>
          <w:szCs w:val="36"/>
        </w:rPr>
      </w:pPr>
    </w:p>
    <w:p w14:paraId="1EAFB29F">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中国民主建国会云南省委员会</w:t>
      </w:r>
      <w:r>
        <w:rPr>
          <w:rFonts w:ascii="方正小标宋简体" w:hAnsi="宋体" w:eastAsia="方正小标宋简体" w:cs="宋体"/>
          <w:kern w:val="0"/>
          <w:sz w:val="40"/>
          <w:szCs w:val="40"/>
        </w:rPr>
        <w:t>202</w:t>
      </w:r>
      <w:r>
        <w:rPr>
          <w:rFonts w:hint="eastAsia" w:ascii="方正小标宋简体" w:hAnsi="宋体" w:eastAsia="方正小标宋简体" w:cs="宋体"/>
          <w:kern w:val="0"/>
          <w:sz w:val="40"/>
          <w:szCs w:val="40"/>
        </w:rPr>
        <w:t>5年预算公开目录</w:t>
      </w:r>
    </w:p>
    <w:p w14:paraId="7279D781">
      <w:pPr>
        <w:widowControl/>
        <w:jc w:val="center"/>
        <w:rPr>
          <w:rFonts w:ascii="方正小标宋简体" w:hAnsi="宋体" w:eastAsia="方正小标宋简体" w:cs="宋体"/>
          <w:kern w:val="0"/>
          <w:sz w:val="40"/>
          <w:szCs w:val="40"/>
        </w:rPr>
      </w:pPr>
    </w:p>
    <w:p w14:paraId="74DFDFDE">
      <w:pPr>
        <w:spacing w:line="570" w:lineRule="exact"/>
        <w:rPr>
          <w:rFonts w:ascii="黑体" w:hAnsi="黑体" w:eastAsia="黑体"/>
          <w:sz w:val="32"/>
          <w:szCs w:val="32"/>
        </w:rPr>
      </w:pPr>
      <w:r>
        <w:rPr>
          <w:rFonts w:hint="eastAsia" w:ascii="黑体" w:hAnsi="黑体" w:eastAsia="黑体"/>
          <w:sz w:val="32"/>
          <w:szCs w:val="32"/>
        </w:rPr>
        <w:t>第一部分 中国民主建国会云南省委员会</w:t>
      </w:r>
      <w:r>
        <w:rPr>
          <w:rFonts w:ascii="黑体" w:hAnsi="黑体" w:eastAsia="黑体"/>
          <w:sz w:val="32"/>
          <w:szCs w:val="32"/>
        </w:rPr>
        <w:t>202</w:t>
      </w:r>
      <w:r>
        <w:rPr>
          <w:rFonts w:hint="eastAsia" w:ascii="黑体" w:hAnsi="黑体" w:eastAsia="黑体"/>
          <w:sz w:val="32"/>
          <w:szCs w:val="32"/>
        </w:rPr>
        <w:t>5年部门预算编制说明</w:t>
      </w:r>
    </w:p>
    <w:p w14:paraId="7A76863C">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一、基本职能及主要工作</w:t>
      </w:r>
    </w:p>
    <w:p w14:paraId="26DAD432">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二、预算单位基本情况</w:t>
      </w:r>
    </w:p>
    <w:p w14:paraId="0C99A0E5">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三、预算单位收入情况</w:t>
      </w:r>
    </w:p>
    <w:p w14:paraId="5ED87361">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四、预算单位支出情况</w:t>
      </w:r>
    </w:p>
    <w:p w14:paraId="453618A2">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五、省对下专项转移支付情况</w:t>
      </w:r>
    </w:p>
    <w:p w14:paraId="73BF7918">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六、政府采购预算情况</w:t>
      </w:r>
    </w:p>
    <w:p w14:paraId="084C0E64">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七、部门“三公”经费增减变化情况及原因说明</w:t>
      </w:r>
    </w:p>
    <w:p w14:paraId="146E34D2">
      <w:pPr>
        <w:widowControl/>
        <w:spacing w:line="57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八、重点项目预算绩效目标情况</w:t>
      </w:r>
    </w:p>
    <w:p w14:paraId="25B4B0E5">
      <w:pPr>
        <w:widowControl/>
        <w:spacing w:line="570" w:lineRule="exact"/>
        <w:jc w:val="left"/>
        <w:rPr>
          <w:rFonts w:ascii="黑体" w:hAnsi="宋体" w:eastAsia="黑体" w:cs="黑体"/>
          <w:sz w:val="32"/>
          <w:szCs w:val="32"/>
        </w:rPr>
      </w:pPr>
      <w:r>
        <w:rPr>
          <w:rFonts w:hint="eastAsia" w:ascii="仿宋_GB2312" w:hAnsi="仿宋_GB2312" w:eastAsia="仿宋_GB2312" w:cs="仿宋_GB2312"/>
          <w:kern w:val="0"/>
          <w:sz w:val="32"/>
          <w:szCs w:val="32"/>
          <w:lang w:bidi="ar"/>
        </w:rPr>
        <w:t>九、其他公开信息</w:t>
      </w:r>
    </w:p>
    <w:p w14:paraId="1D703DA0">
      <w:pPr>
        <w:spacing w:line="570" w:lineRule="exact"/>
        <w:jc w:val="left"/>
        <w:rPr>
          <w:rFonts w:ascii="黑体" w:hAnsi="黑体" w:eastAsia="黑体"/>
          <w:sz w:val="32"/>
          <w:szCs w:val="32"/>
        </w:rPr>
      </w:pPr>
      <w:r>
        <w:rPr>
          <w:rFonts w:hint="eastAsia" w:ascii="黑体" w:hAnsi="黑体" w:eastAsia="黑体"/>
          <w:sz w:val="32"/>
          <w:szCs w:val="32"/>
        </w:rPr>
        <w:t>第二部分 中国民主建国会云南省委员会</w:t>
      </w:r>
      <w:r>
        <w:rPr>
          <w:rFonts w:ascii="黑体" w:hAnsi="黑体" w:eastAsia="黑体"/>
          <w:sz w:val="32"/>
          <w:szCs w:val="32"/>
        </w:rPr>
        <w:t>202</w:t>
      </w:r>
      <w:r>
        <w:rPr>
          <w:rFonts w:hint="eastAsia" w:ascii="黑体" w:hAnsi="黑体" w:eastAsia="黑体"/>
          <w:sz w:val="32"/>
          <w:szCs w:val="32"/>
        </w:rPr>
        <w:t>5年部门预算表</w:t>
      </w:r>
    </w:p>
    <w:p w14:paraId="7F213FF4">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一、部门财务收支预算总表</w:t>
      </w:r>
    </w:p>
    <w:p w14:paraId="7741FB9B">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二、部门收入预算表</w:t>
      </w:r>
    </w:p>
    <w:p w14:paraId="4EE5D936">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三、部门支出预算表</w:t>
      </w:r>
    </w:p>
    <w:p w14:paraId="4AB419F2">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四、财政拨款收支预算总表</w:t>
      </w:r>
    </w:p>
    <w:p w14:paraId="6254C301">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五、一般公共预算支出预算表（按功能科目分类）</w:t>
      </w:r>
    </w:p>
    <w:p w14:paraId="5550AC96">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六、一般公共预算“三公”经费支出预算表</w:t>
      </w:r>
    </w:p>
    <w:p w14:paraId="3E01A59D">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七、部门基本支出预算表</w:t>
      </w:r>
    </w:p>
    <w:p w14:paraId="525EAB75">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八、部门项目支出预算表</w:t>
      </w:r>
    </w:p>
    <w:p w14:paraId="4FEF04E6">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九、部门项目绩效目标表</w:t>
      </w:r>
    </w:p>
    <w:p w14:paraId="0406C2E6">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十、政府性基金预算支出预算表</w:t>
      </w:r>
    </w:p>
    <w:p w14:paraId="1852FAC5">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十一、部门政府采购预算表</w:t>
      </w:r>
    </w:p>
    <w:p w14:paraId="401789E3">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十二、政府购买服务预算表</w:t>
      </w:r>
    </w:p>
    <w:p w14:paraId="30F7E5F0">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十三、省对下转移支付预算表</w:t>
      </w:r>
    </w:p>
    <w:p w14:paraId="653B649A">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十四、省对下转移支付绩效目标表</w:t>
      </w:r>
    </w:p>
    <w:p w14:paraId="50D32896">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十五、新增资产配置表</w:t>
      </w:r>
    </w:p>
    <w:p w14:paraId="37D708B2">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十六、中央转移支付补助项目支出预算表</w:t>
      </w:r>
    </w:p>
    <w:p w14:paraId="68244C81">
      <w:pPr>
        <w:spacing w:line="570" w:lineRule="exact"/>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十七、部门项目中期规划预算表</w:t>
      </w:r>
    </w:p>
    <w:p w14:paraId="54BD4024">
      <w:pPr>
        <w:pageBreakBefore/>
        <w:widowControl/>
        <w:jc w:val="left"/>
        <w:rPr>
          <w:rFonts w:ascii="黑体" w:hAnsi="黑体" w:eastAsia="黑体"/>
          <w:kern w:val="0"/>
          <w:sz w:val="30"/>
          <w:szCs w:val="30"/>
        </w:rPr>
      </w:pPr>
      <w:r>
        <w:rPr>
          <w:rFonts w:hint="eastAsia" w:ascii="黑体" w:hAnsi="黑体" w:eastAsia="黑体"/>
          <w:kern w:val="0"/>
          <w:sz w:val="30"/>
          <w:szCs w:val="30"/>
        </w:rPr>
        <w:t>附件2</w:t>
      </w:r>
    </w:p>
    <w:p w14:paraId="60AD677F">
      <w:pPr>
        <w:widowControl/>
        <w:rPr>
          <w:rFonts w:ascii="方正小标宋简体" w:eastAsia="方正小标宋简体"/>
          <w:kern w:val="0"/>
          <w:sz w:val="36"/>
          <w:szCs w:val="36"/>
        </w:rPr>
      </w:pPr>
    </w:p>
    <w:p w14:paraId="36E08B6E">
      <w:pPr>
        <w:widowControl/>
        <w:spacing w:line="570" w:lineRule="exact"/>
        <w:ind w:firstLine="800" w:firstLineChars="200"/>
        <w:jc w:val="center"/>
        <w:rPr>
          <w:rFonts w:ascii="方正小标宋简体" w:hAnsi="方正小标宋简体" w:eastAsia="方正小标宋简体" w:cs="方正小标宋简体"/>
          <w:kern w:val="0"/>
          <w:sz w:val="40"/>
          <w:szCs w:val="32"/>
        </w:rPr>
      </w:pPr>
      <w:r>
        <w:rPr>
          <w:rFonts w:hint="eastAsia" w:ascii="方正小标宋简体" w:hAnsi="方正小标宋简体" w:eastAsia="方正小标宋简体" w:cs="方正小标宋简体"/>
          <w:kern w:val="0"/>
          <w:sz w:val="40"/>
          <w:szCs w:val="32"/>
        </w:rPr>
        <w:t>中国民主建国会云南省委员会2025年部门预算编制说明</w:t>
      </w:r>
    </w:p>
    <w:p w14:paraId="37741A66">
      <w:pPr>
        <w:widowControl/>
        <w:rPr>
          <w:rFonts w:ascii="方正小标宋简体" w:eastAsia="方正小标宋简体"/>
          <w:kern w:val="0"/>
          <w:sz w:val="36"/>
          <w:szCs w:val="36"/>
        </w:rPr>
      </w:pPr>
    </w:p>
    <w:p w14:paraId="02CADCF5">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一、基本职能及主要工作</w:t>
      </w:r>
    </w:p>
    <w:p w14:paraId="52CB84AA">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（一）部门主要职责</w:t>
      </w:r>
    </w:p>
    <w:p w14:paraId="046CA0CF">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中国民主建国会云南省委员会，作为中国民主建国会的省级地方组织，成立于1980年，主要履行以下职责：</w:t>
      </w:r>
    </w:p>
    <w:p w14:paraId="0035D344">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1.贯彻执行党的路线、方针、政策和民建中央、中共云南省委、民建云南省委的各项决议、部署。</w:t>
      </w:r>
    </w:p>
    <w:p w14:paraId="0CCAF881">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2.领导全省民建地方组织和直属基层组织的各项工作和活动，及时向民建中央、中共云南省委汇报工作情况。</w:t>
      </w:r>
    </w:p>
    <w:p w14:paraId="45442833">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3.对经济建设中的热点、难点、疑点问题进行调查研究，向党政有关部门提供政策建议、当好参谋，做好参政议政工作。</w:t>
      </w:r>
    </w:p>
    <w:p w14:paraId="6CD82388">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4.负责组织本会成员并联系经济界人士，坚持和完善中国共产党领导的多党合作和政治协商制度。</w:t>
      </w:r>
    </w:p>
    <w:p w14:paraId="096FCFBD">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5.负责全省民建组织的自身建设，在中共云南省委统战部的支持指导下,深入基层，调查研究，做好干部的培养、选拔、教育、使用和会内监督工作。</w:t>
      </w:r>
    </w:p>
    <w:p w14:paraId="2A1415DB">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6.组织会员积极开展社会服务，扩大对外联系，促进我省经济发展。</w:t>
      </w:r>
    </w:p>
    <w:p w14:paraId="732D2A05">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7.维护会员的合法权益，教育会员自觉地接受国法、政纪和会的纪律约束。</w:t>
      </w:r>
    </w:p>
    <w:p w14:paraId="47D3FBA9">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8.承办民建中央、中共云南省委交办的其他事项。</w:t>
      </w:r>
    </w:p>
    <w:p w14:paraId="531C6667">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（二）机构设置情况</w:t>
      </w:r>
    </w:p>
    <w:p w14:paraId="5846B0E0">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我部门共设置6个内设机构，包括：办公室、组织部、调研部、宣传部、社会服务和联络部、理论研究室。</w:t>
      </w:r>
    </w:p>
    <w:p w14:paraId="32D3C47C">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所属单位0个。</w:t>
      </w:r>
    </w:p>
    <w:p w14:paraId="21480223">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（三）重点工作概述</w:t>
      </w:r>
    </w:p>
    <w:p w14:paraId="24321535">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2025年是深入贯彻落实中共二十届三中全会精神的重要一年，是“十四五”规划收官之年，是中国民主建国会成立80周年，也是民建云南省第十届委员会承上启下的重要一年。全省各级组织和广大会员要坚持以习近平新时代中国特色社会主义思想为指导，深入学习贯彻中共二十大和二十届二中、三中全会精神，紧紧围绕中共中央重大决策部署，在民建中央和中共云南省委的正确领导下，不断加强自身建设，不断提升履职能力和水平，为谱写好中国式现代化云南篇章而努力奋斗，以优异成绩为建会80周年献礼。</w:t>
      </w:r>
    </w:p>
    <w:p w14:paraId="4770E9FA">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1．持续加强政治建设，夯实筑牢共同奋斗的思想政治基础</w:t>
      </w:r>
    </w:p>
    <w:p w14:paraId="43EC78EE">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是坚持不懈用习近平新时代中国特色社会主义思想凝心铸魂。持续巩固拓展“凝心铸魂强根基、团结奋进新征程”主题教育成果的安排部署，贯彻落实好主委办公会、主委会、常委会“第一议题”制度，及时跟进学习习近平总书记最新重要讲话、重要指示批示精神，在学懂弄通做实上下功夫，二是坚持不懈用习近平新时代中国特色社会主义思想武装头脑、指导实践、推动工作，最大程度凝聚共识、汇聚力量。深入学习领会习近平总书记关于做好新时代党的统一战线工作的重要思想，特别是关于坚持好发展好完善好中国新型政党制度的重要论述，推动云南民建自身建设和履职工作取得新进展。三是深入学习贯彻中共二十届三中全会精神。全省各级组织要把深入学习贯彻中共二十届三中全会精神作为当前和今后一个时期的一项重大政治任务，深刻领会精神实质，准确把握核心要义。深入学习习近平总书记关于全面深化改革的一系列新思想、新观点、新论断，深刻认识新时代全面深化改革的重大意义和历史成就，精准领会进一步全面深化改革的重大原则和科学方法，全面提高参与改革、服务改革、推动改革的能力和本领。四是开展好庆祝民建成立80周年系列活动。2025年是民建成立80周年，也是民建云南省委成立45周年。本着隆重热烈、务实节俭的原则，召开庆祝大会，举行一系列庆祝活动，评选表彰先进集体和优秀会员，用好会史陈列馆平台，深入推进会员会史教育全覆盖，全面增强广大会员认同感、归属感和荣誉感。全面加强参政党理论研究和民建会史研究工作，凝练总结民建建会80年来特别是新时代以来参政党建设经验。做好年度重点工作、重大活动和会员先进典型事迹的宣传报道，讲好多党合作故事，不断从民建建会80年的成就和经验中汲取智慧力量。</w:t>
      </w:r>
    </w:p>
    <w:p w14:paraId="21C2114C">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2．持续聚焦以民建所长服务发展大局所需，全面提升履职尽责能力和水平</w:t>
      </w:r>
    </w:p>
    <w:p w14:paraId="410131A9">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是努力提高议政建言质量。承接认领会中央重点调研选题，深化与会中央联合调研工作机制，大力借助会中央资源平台为云南的发展鼓与呼。对接政府部门，适时邀请开展联合调研，争取问题找到关键处、建言建到点子上。深化与省内外科研院所、大学和社会智库的合作，发挥好云南民建经济研究院专家、专委会、各州市组织作用，推进大调研格局走深走实。健全完善参政议政工作专班、“第一课题”、领导领衔课题等调研机制，进一步强化直通车建言、社情民意信息、政协提案及会议座谈发言等成果间的相互转化，提升建言献策质量。二是全力做好专项民主监督。积极配合会中央，做好长江流域生态环境保护民主监督相关工作。把准民主监督性质定位，把握洱海流域保护治理由量变到质变的关键环节，聚焦生态保护治理和产业融合发展主题开展调查研究，切实提高洱海保护治理民主监督质量。坚持“督帮结合”，组织开展“民建企业大理行”和教育、医疗、科普下乡活动，协调更多资源助推大理乡村振兴。三是创新开展社会服务。按照会中央工作安排，做好河北丰宁定点帮扶工作，积极争取中华思源工程基金会等各类公益资源落地帮扶云南。探索建立乡村振兴实践基地，助力巩固拓展脱贫攻坚成果同乡村振兴有效衔接。充分发挥各专委会、法律和金融服务团作用，接续开展“政银企对接会”“一月访一企”“会员接待日”“星五沙龙”等活动，高质量举办“民建会员企业家培训班”，多渠道服务“两个健康”。打响“同心民建+”社会服务品牌，持续推进爱心义诊、乡村医生培训、企业进校园招聘、留守儿童助学等社会服务品牌。</w:t>
      </w:r>
    </w:p>
    <w:p w14:paraId="4F623B75">
      <w:pPr>
        <w:spacing w:line="59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3．持续加强云南民建自身建设，努力打造高素质中国特色社会主义参政党省级组织。一是全面加强组织发展工作。继续做好高校、科研院所组织发展工作，健全完善基层组织政治学习、组织建设、活动开展等制度，建好管好用好民建会员之家，不断提高基层组织建设制度化、规范化水平，进一步增强基层组织的凝聚力和带动力。二是全面加强代表性人士队伍建设。注重在高等学校、科研院所以及机关、国有企业事业单位发展复合型高端人才。积极向相关单位推荐代表人士和优秀会员。做好省直属组织届中调整工作</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rPr>
        <w:t>州市组织换届。三是全面推进从严治会。认真贯彻执行民主集中制，贯彻落实好“三重一大”制度、领导班子民主生活会制度、述职和民主评议制度，加强内部监督委员会自身建设。</w:t>
      </w:r>
    </w:p>
    <w:p w14:paraId="2E1E6C6F">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二、预算单位基本情况</w:t>
      </w:r>
    </w:p>
    <w:p w14:paraId="03ECFA24">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我部门编制2025年部门预算单位共</w:t>
      </w:r>
      <w:r>
        <w:rPr>
          <w:rFonts w:hint="eastAsia" w:ascii="仿宋_GB2312" w:hAnsi="仿宋_GB2312" w:eastAsia="仿宋_GB2312" w:cs="仿宋_GB2312"/>
          <w:color w:val="000000"/>
          <w:kern w:val="0"/>
          <w:sz w:val="30"/>
          <w:szCs w:val="30"/>
        </w:rPr>
        <w:t>1</w:t>
      </w:r>
      <w:r>
        <w:rPr>
          <w:rFonts w:hint="eastAsia" w:ascii="仿宋_GB2312" w:hAnsi="仿宋_GB2312" w:eastAsia="仿宋_GB2312" w:cs="仿宋_GB2312"/>
          <w:sz w:val="30"/>
          <w:szCs w:val="30"/>
        </w:rPr>
        <w:t>个。其中：财政全额供给单位</w:t>
      </w:r>
      <w:r>
        <w:rPr>
          <w:rFonts w:hint="eastAsia" w:ascii="仿宋_GB2312" w:hAnsi="仿宋_GB2312" w:eastAsia="仿宋_GB2312" w:cs="仿宋_GB2312"/>
          <w:color w:val="000000"/>
          <w:kern w:val="0"/>
          <w:sz w:val="30"/>
          <w:szCs w:val="30"/>
        </w:rPr>
        <w:t>1</w:t>
      </w:r>
      <w:r>
        <w:rPr>
          <w:rFonts w:hint="eastAsia" w:ascii="仿宋_GB2312" w:hAnsi="仿宋_GB2312" w:eastAsia="仿宋_GB2312" w:cs="仿宋_GB2312"/>
          <w:sz w:val="30"/>
          <w:szCs w:val="30"/>
        </w:rPr>
        <w:t>个；差额供给单位</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个；定额补助单位</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个；自收自支单位</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个。财政全额供给单位中行政单位</w:t>
      </w:r>
      <w:r>
        <w:rPr>
          <w:rFonts w:hint="eastAsia" w:ascii="仿宋_GB2312" w:hAnsi="仿宋_GB2312" w:eastAsia="仿宋_GB2312" w:cs="仿宋_GB2312"/>
          <w:color w:val="000000"/>
          <w:kern w:val="0"/>
          <w:sz w:val="30"/>
          <w:szCs w:val="30"/>
        </w:rPr>
        <w:t>1</w:t>
      </w:r>
      <w:r>
        <w:rPr>
          <w:rFonts w:hint="eastAsia" w:ascii="仿宋_GB2312" w:hAnsi="仿宋_GB2312" w:eastAsia="仿宋_GB2312" w:cs="仿宋_GB2312"/>
          <w:sz w:val="30"/>
          <w:szCs w:val="30"/>
        </w:rPr>
        <w:t>个；参公单位</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个；事业单位</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个。截止2024年12月统计，部门基本情况如下：</w:t>
      </w:r>
    </w:p>
    <w:p w14:paraId="1E1EB81D">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在职人员编制</w:t>
      </w:r>
      <w:r>
        <w:rPr>
          <w:rFonts w:hint="eastAsia" w:ascii="仿宋_GB2312" w:hAnsi="仿宋_GB2312" w:eastAsia="仿宋_GB2312" w:cs="仿宋_GB2312"/>
          <w:color w:val="000000"/>
          <w:kern w:val="0"/>
          <w:sz w:val="30"/>
          <w:szCs w:val="30"/>
        </w:rPr>
        <w:t>21</w:t>
      </w:r>
      <w:r>
        <w:rPr>
          <w:rFonts w:hint="eastAsia" w:ascii="仿宋_GB2312" w:hAnsi="仿宋_GB2312" w:eastAsia="仿宋_GB2312" w:cs="仿宋_GB2312"/>
          <w:sz w:val="30"/>
          <w:szCs w:val="30"/>
        </w:rPr>
        <w:t>人，其中：行政编制</w:t>
      </w:r>
      <w:r>
        <w:rPr>
          <w:rFonts w:hint="eastAsia" w:ascii="仿宋_GB2312" w:hAnsi="仿宋_GB2312" w:eastAsia="仿宋_GB2312" w:cs="仿宋_GB2312"/>
          <w:color w:val="000000"/>
          <w:kern w:val="0"/>
          <w:sz w:val="30"/>
          <w:szCs w:val="30"/>
        </w:rPr>
        <w:t>19</w:t>
      </w:r>
      <w:r>
        <w:rPr>
          <w:rFonts w:hint="eastAsia" w:ascii="仿宋_GB2312" w:hAnsi="仿宋_GB2312" w:eastAsia="仿宋_GB2312" w:cs="仿宋_GB2312"/>
          <w:sz w:val="30"/>
          <w:szCs w:val="30"/>
        </w:rPr>
        <w:t>人,</w:t>
      </w:r>
      <w:bookmarkStart w:id="0" w:name="_GoBack"/>
      <w:bookmarkEnd w:id="0"/>
      <w:r>
        <w:rPr>
          <w:rFonts w:hint="eastAsia" w:ascii="仿宋_GB2312" w:hAnsi="仿宋_GB2312" w:eastAsia="仿宋_GB2312" w:cs="仿宋_GB2312"/>
          <w:sz w:val="30"/>
          <w:szCs w:val="30"/>
        </w:rPr>
        <w:t>工勤人员编制</w:t>
      </w: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sz w:val="30"/>
          <w:szCs w:val="30"/>
        </w:rPr>
        <w:t>人，事业编制</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人。在职实有</w:t>
      </w:r>
      <w:r>
        <w:rPr>
          <w:rFonts w:hint="eastAsia" w:ascii="仿宋_GB2312" w:hAnsi="仿宋_GB2312" w:eastAsia="仿宋_GB2312" w:cs="仿宋_GB2312"/>
          <w:color w:val="000000"/>
          <w:kern w:val="0"/>
          <w:sz w:val="30"/>
          <w:szCs w:val="30"/>
        </w:rPr>
        <w:t>21</w:t>
      </w:r>
      <w:r>
        <w:rPr>
          <w:rFonts w:hint="eastAsia" w:ascii="仿宋_GB2312" w:hAnsi="仿宋_GB2312" w:eastAsia="仿宋_GB2312" w:cs="仿宋_GB2312"/>
          <w:sz w:val="30"/>
          <w:szCs w:val="30"/>
        </w:rPr>
        <w:t>人，其中：财政全额保障</w:t>
      </w:r>
      <w:r>
        <w:rPr>
          <w:rFonts w:hint="eastAsia" w:ascii="仿宋_GB2312" w:hAnsi="仿宋_GB2312" w:eastAsia="仿宋_GB2312" w:cs="仿宋_GB2312"/>
          <w:color w:val="000000"/>
          <w:kern w:val="0"/>
          <w:sz w:val="30"/>
          <w:szCs w:val="30"/>
        </w:rPr>
        <w:t>21</w:t>
      </w:r>
      <w:r>
        <w:rPr>
          <w:rFonts w:hint="eastAsia" w:ascii="仿宋_GB2312" w:hAnsi="仿宋_GB2312" w:eastAsia="仿宋_GB2312" w:cs="仿宋_GB2312"/>
          <w:sz w:val="30"/>
          <w:szCs w:val="30"/>
        </w:rPr>
        <w:t>人，财政差额补助</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人，财政专户资金、单位资金保障</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人。</w:t>
      </w:r>
    </w:p>
    <w:p w14:paraId="5091F1EB">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离退休人员</w:t>
      </w:r>
      <w:r>
        <w:rPr>
          <w:rFonts w:hint="eastAsia" w:ascii="仿宋_GB2312" w:hAnsi="仿宋_GB2312" w:eastAsia="仿宋_GB2312" w:cs="仿宋_GB2312"/>
          <w:color w:val="000000"/>
          <w:kern w:val="0"/>
          <w:sz w:val="30"/>
          <w:szCs w:val="30"/>
        </w:rPr>
        <w:t>17</w:t>
      </w:r>
      <w:r>
        <w:rPr>
          <w:rFonts w:hint="eastAsia" w:ascii="仿宋_GB2312" w:hAnsi="仿宋_GB2312" w:eastAsia="仿宋_GB2312" w:cs="仿宋_GB2312"/>
          <w:sz w:val="30"/>
          <w:szCs w:val="30"/>
        </w:rPr>
        <w:t>人，其中：离休</w:t>
      </w:r>
      <w:r>
        <w:rPr>
          <w:rFonts w:hint="eastAsia" w:ascii="仿宋_GB2312" w:hAnsi="仿宋_GB2312" w:eastAsia="仿宋_GB2312" w:cs="仿宋_GB2312"/>
          <w:color w:val="000000"/>
          <w:kern w:val="0"/>
          <w:sz w:val="30"/>
          <w:szCs w:val="30"/>
        </w:rPr>
        <w:t>0</w:t>
      </w:r>
      <w:r>
        <w:rPr>
          <w:rFonts w:hint="eastAsia" w:ascii="仿宋_GB2312" w:hAnsi="仿宋_GB2312" w:eastAsia="仿宋_GB2312" w:cs="仿宋_GB2312"/>
          <w:sz w:val="30"/>
          <w:szCs w:val="30"/>
        </w:rPr>
        <w:t>人，退休</w:t>
      </w:r>
      <w:r>
        <w:rPr>
          <w:rFonts w:hint="eastAsia" w:ascii="仿宋_GB2312" w:hAnsi="仿宋_GB2312" w:eastAsia="仿宋_GB2312" w:cs="仿宋_GB2312"/>
          <w:color w:val="000000"/>
          <w:kern w:val="0"/>
          <w:sz w:val="30"/>
          <w:szCs w:val="30"/>
        </w:rPr>
        <w:t>17</w:t>
      </w:r>
      <w:r>
        <w:rPr>
          <w:rFonts w:hint="eastAsia" w:ascii="仿宋_GB2312" w:hAnsi="仿宋_GB2312" w:eastAsia="仿宋_GB2312" w:cs="仿宋_GB2312"/>
          <w:sz w:val="30"/>
          <w:szCs w:val="30"/>
        </w:rPr>
        <w:t>人。</w:t>
      </w:r>
    </w:p>
    <w:p w14:paraId="7B0F504F">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车辆编制</w:t>
      </w: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sz w:val="30"/>
          <w:szCs w:val="30"/>
        </w:rPr>
        <w:t>辆，实有车辆</w:t>
      </w: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sz w:val="30"/>
          <w:szCs w:val="30"/>
        </w:rPr>
        <w:t>辆。</w:t>
      </w:r>
    </w:p>
    <w:p w14:paraId="037D9892">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三、预算单位收入情况</w:t>
      </w:r>
    </w:p>
    <w:p w14:paraId="18D61D4D">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（一）部门财务收入情况</w:t>
      </w:r>
    </w:p>
    <w:p w14:paraId="5ADF8D03">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2025年部门财务总收入</w:t>
      </w:r>
      <w:r>
        <w:rPr>
          <w:rFonts w:hint="eastAsia" w:ascii="仿宋_GB2312" w:hAnsi="仿宋_GB2312" w:eastAsia="仿宋_GB2312" w:cs="仿宋_GB2312"/>
          <w:color w:val="000000"/>
          <w:kern w:val="0"/>
          <w:sz w:val="30"/>
          <w:szCs w:val="30"/>
        </w:rPr>
        <w:t>8,833,389.14</w:t>
      </w:r>
      <w:r>
        <w:rPr>
          <w:rFonts w:hint="eastAsia" w:ascii="仿宋_GB2312" w:hAnsi="仿宋_GB2312" w:eastAsia="仿宋_GB2312" w:cs="仿宋_GB2312"/>
          <w:sz w:val="30"/>
          <w:szCs w:val="30"/>
        </w:rPr>
        <w:t>元，其中：一般公共预算</w:t>
      </w:r>
      <w:r>
        <w:rPr>
          <w:rFonts w:hint="eastAsia" w:ascii="仿宋_GB2312" w:hAnsi="仿宋_GB2312" w:eastAsia="仿宋_GB2312" w:cs="仿宋_GB2312"/>
          <w:color w:val="000000"/>
          <w:kern w:val="0"/>
          <w:sz w:val="30"/>
          <w:szCs w:val="30"/>
        </w:rPr>
        <w:t>8,833,389.14</w:t>
      </w:r>
      <w:r>
        <w:rPr>
          <w:rFonts w:hint="eastAsia" w:ascii="仿宋_GB2312" w:hAnsi="仿宋_GB2312" w:eastAsia="仿宋_GB2312" w:cs="仿宋_GB2312"/>
          <w:sz w:val="30"/>
          <w:szCs w:val="30"/>
        </w:rPr>
        <w:t>元，政府性基金</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元，国有资本经营收益</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元，财政专户管理的收入</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元，事业收入</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元，事业单位经营收入</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元，上级补助收入</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元，附属单位上缴收入</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元，其他收入</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w:t>
      </w:r>
    </w:p>
    <w:p w14:paraId="5ECD8566">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与上年对比减少 643,044.73元，主要原因是：1.在职人数减少 1人，减少了人员经费、公用经费的预算； 2.2025年在会泽县的“同心工程”项目经费由省委统战部统筹使用，云南民建会史陈列室专项经费2024年已经竣工，2025年不再发生费用。</w:t>
      </w:r>
    </w:p>
    <w:p w14:paraId="3A3A6548">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（二）财政拨款收入情况</w:t>
      </w:r>
    </w:p>
    <w:p w14:paraId="181FBB75">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2025年部门财政拨款收入</w:t>
      </w:r>
      <w:r>
        <w:rPr>
          <w:rFonts w:hint="eastAsia" w:ascii="仿宋_GB2312" w:hAnsi="仿宋_GB2312" w:eastAsia="仿宋_GB2312" w:cs="仿宋_GB2312"/>
          <w:color w:val="000000"/>
          <w:kern w:val="0"/>
          <w:sz w:val="30"/>
          <w:szCs w:val="30"/>
        </w:rPr>
        <w:t>8,833,389.14</w:t>
      </w:r>
      <w:r>
        <w:rPr>
          <w:rFonts w:hint="eastAsia" w:ascii="仿宋_GB2312" w:hAnsi="仿宋_GB2312" w:eastAsia="仿宋_GB2312" w:cs="仿宋_GB2312"/>
          <w:sz w:val="30"/>
          <w:szCs w:val="30"/>
        </w:rPr>
        <w:t>元，其中:本年收入</w:t>
      </w:r>
      <w:r>
        <w:rPr>
          <w:rFonts w:hint="eastAsia" w:ascii="仿宋_GB2312" w:hAnsi="仿宋_GB2312" w:eastAsia="仿宋_GB2312" w:cs="仿宋_GB2312"/>
          <w:color w:val="000000"/>
          <w:kern w:val="0"/>
          <w:sz w:val="30"/>
          <w:szCs w:val="30"/>
        </w:rPr>
        <w:t>8,765,329.64</w:t>
      </w:r>
      <w:r>
        <w:rPr>
          <w:rFonts w:hint="eastAsia" w:ascii="仿宋_GB2312" w:hAnsi="仿宋_GB2312" w:eastAsia="仿宋_GB2312" w:cs="仿宋_GB2312"/>
          <w:sz w:val="30"/>
          <w:szCs w:val="30"/>
        </w:rPr>
        <w:t>元，上年结转收入</w:t>
      </w:r>
      <w:r>
        <w:rPr>
          <w:rFonts w:hint="eastAsia" w:ascii="仿宋_GB2312" w:hAnsi="仿宋_GB2312" w:eastAsia="仿宋_GB2312" w:cs="仿宋_GB2312"/>
          <w:color w:val="000000"/>
          <w:kern w:val="0"/>
          <w:sz w:val="30"/>
          <w:szCs w:val="30"/>
        </w:rPr>
        <w:t>68,059.50</w:t>
      </w:r>
      <w:r>
        <w:rPr>
          <w:rFonts w:hint="eastAsia" w:ascii="仿宋_GB2312" w:hAnsi="仿宋_GB2312" w:eastAsia="仿宋_GB2312" w:cs="仿宋_GB2312"/>
          <w:sz w:val="30"/>
          <w:szCs w:val="30"/>
        </w:rPr>
        <w:t>元。本年收入中，一般公共预算财政拨款</w:t>
      </w:r>
      <w:r>
        <w:rPr>
          <w:rFonts w:hint="eastAsia" w:ascii="仿宋_GB2312" w:hAnsi="仿宋_GB2312" w:eastAsia="仿宋_GB2312" w:cs="仿宋_GB2312"/>
          <w:color w:val="000000"/>
          <w:kern w:val="0"/>
          <w:sz w:val="30"/>
          <w:szCs w:val="30"/>
        </w:rPr>
        <w:t>8,765,329.64</w:t>
      </w:r>
      <w:r>
        <w:rPr>
          <w:rFonts w:hint="eastAsia" w:ascii="仿宋_GB2312" w:hAnsi="仿宋_GB2312" w:eastAsia="仿宋_GB2312" w:cs="仿宋_GB2312"/>
          <w:sz w:val="30"/>
          <w:szCs w:val="30"/>
        </w:rPr>
        <w:t>元，政府性基金预算财政拨款</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元，国有资本经营收益财政拨款</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w:t>
      </w:r>
    </w:p>
    <w:p w14:paraId="299C8CB5">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与上年对比减少489,104.23元，主要原因是：1.在职人数减少 1人，减少了人员经费、公用经费的预算； 2.2025年在会泽县的“同心工程”项目经费由省委统战部统筹使用，云南民建会史陈列室专项经费2024年已经竣工，2025年不再发生费用。</w:t>
      </w:r>
    </w:p>
    <w:p w14:paraId="6FAFE853">
      <w:pPr>
        <w:ind w:firstLine="640" w:firstLineChars="200"/>
        <w:rPr>
          <w:rFonts w:ascii="黑体" w:hAnsi="黑体" w:eastAsia="黑体"/>
          <w:kern w:val="0"/>
          <w:sz w:val="32"/>
          <w:szCs w:val="32"/>
        </w:rPr>
      </w:pPr>
      <w:r>
        <w:rPr>
          <w:rFonts w:hint="eastAsia" w:ascii="黑体" w:hAnsi="黑体" w:eastAsia="黑体"/>
          <w:kern w:val="0"/>
          <w:sz w:val="32"/>
          <w:szCs w:val="32"/>
        </w:rPr>
        <w:t>四、预算单位支出情况</w:t>
      </w:r>
    </w:p>
    <w:p w14:paraId="2F11D4D8">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2025年部门预算总支出8,833,389.14元。财政拨款安排支出8,833,389.14元，其中：基本支出6,271,079.64元，与上年对比减少239,154.23 元，主要原因是在职人数减少 1 人，减少了人员经费、公用经费的预算；项目支出2,562,309.50元，与上年对比减少403,890.50元，主要原因是2025年在会泽县的“同心工程”项目经费由省委统战部统筹使用，云南民建会史陈列室专项经费2024年已经竣工，2025年不再发生费用。</w:t>
      </w:r>
    </w:p>
    <w:p w14:paraId="03DF7DD8">
      <w:pPr>
        <w:ind w:firstLine="600"/>
        <w:rPr>
          <w:rFonts w:hAnsi="仿宋_GB2312" w:cs="仿宋_GB2312"/>
          <w:sz w:val="30"/>
          <w:szCs w:val="30"/>
        </w:rPr>
      </w:pPr>
      <w:r>
        <w:rPr>
          <w:rFonts w:hint="eastAsia" w:ascii="仿宋_GB2312" w:hAnsi="仿宋_GB2312" w:eastAsia="仿宋_GB2312" w:cs="仿宋_GB2312"/>
          <w:sz w:val="30"/>
          <w:szCs w:val="30"/>
        </w:rPr>
        <w:t>财政拨款安排支出按功能科目分类情况</w:t>
      </w:r>
    </w:p>
    <w:p w14:paraId="2D121FF0">
      <w:pPr>
        <w:widowControl/>
        <w:spacing w:line="570" w:lineRule="exact"/>
        <w:ind w:firstLine="600" w:firstLineChars="200"/>
        <w:jc w:val="left"/>
        <w:rPr>
          <w:rFonts w:ascii="仿宋_GB2312" w:eastAsia="仿宋_GB2312"/>
          <w:kern w:val="0"/>
          <w:sz w:val="30"/>
          <w:szCs w:val="30"/>
        </w:rPr>
      </w:pPr>
      <w:r>
        <w:rPr>
          <w:rFonts w:hint="eastAsia" w:ascii="仿宋_GB2312" w:hAnsi="仿宋_GB2312" w:eastAsia="仿宋_GB2312" w:cs="仿宋_GB2312"/>
          <w:sz w:val="30"/>
          <w:szCs w:val="30"/>
        </w:rPr>
        <w:t>一般公共服务支出-民主党派及工商联事务-行政运行</w:t>
      </w:r>
      <w:r>
        <w:rPr>
          <w:rFonts w:ascii="仿宋_GB2312" w:hAnsi="仿宋_GB2312" w:eastAsia="仿宋_GB2312" w:cs="仿宋_GB2312"/>
          <w:sz w:val="30"/>
        </w:rPr>
        <w:t>5,228,366.18</w:t>
      </w:r>
      <w:r>
        <w:rPr>
          <w:rFonts w:hint="eastAsia" w:ascii="仿宋_GB2312" w:hAnsi="仿宋_GB2312" w:eastAsia="仿宋_GB2312" w:cs="仿宋_GB2312"/>
          <w:sz w:val="30"/>
          <w:szCs w:val="30"/>
        </w:rPr>
        <w:t>元，主要用于</w:t>
      </w:r>
      <w:r>
        <w:rPr>
          <w:rFonts w:hint="eastAsia" w:ascii="仿宋_GB2312" w:hAnsi="仿宋_GB2312" w:eastAsia="仿宋_GB2312" w:cs="仿宋_GB2312"/>
          <w:kern w:val="0"/>
          <w:sz w:val="30"/>
          <w:szCs w:val="30"/>
          <w:lang w:bidi="ar"/>
        </w:rPr>
        <w:t>2025</w:t>
      </w:r>
      <w:r>
        <w:rPr>
          <w:rFonts w:hint="eastAsia" w:ascii="仿宋_GB2312" w:hAnsi="仿宋_GB2312" w:eastAsia="仿宋_GB2312" w:cs="仿宋_GB2312"/>
          <w:kern w:val="0"/>
          <w:sz w:val="30"/>
          <w:szCs w:val="30"/>
        </w:rPr>
        <w:t>年机关职工工资及正常工作运转支出</w:t>
      </w:r>
      <w:r>
        <w:rPr>
          <w:rFonts w:hint="eastAsia" w:ascii="仿宋_GB2312" w:eastAsia="仿宋_GB2312"/>
          <w:kern w:val="0"/>
          <w:sz w:val="30"/>
          <w:szCs w:val="30"/>
        </w:rPr>
        <w:t>。</w:t>
      </w:r>
    </w:p>
    <w:p w14:paraId="668655E6">
      <w:pPr>
        <w:widowControl/>
        <w:spacing w:line="57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一般公共服务支出-民主党派及工商联事务-参政议政</w:t>
      </w:r>
      <w:r>
        <w:rPr>
          <w:rFonts w:ascii="仿宋_GB2312" w:hAnsi="仿宋_GB2312" w:eastAsia="仿宋_GB2312" w:cs="仿宋_GB2312"/>
          <w:sz w:val="30"/>
          <w:szCs w:val="30"/>
        </w:rPr>
        <w:t>68,059.50</w:t>
      </w:r>
      <w:r>
        <w:rPr>
          <w:rFonts w:hint="eastAsia" w:ascii="仿宋_GB2312" w:hAnsi="仿宋_GB2312" w:eastAsia="仿宋_GB2312" w:cs="仿宋_GB2312"/>
          <w:sz w:val="30"/>
          <w:szCs w:val="30"/>
        </w:rPr>
        <w:t>元，主要用于2024年度云南省决策咨询研究课题经费，结转2025年使用。</w:t>
      </w:r>
    </w:p>
    <w:p w14:paraId="5E34C5C0">
      <w:pPr>
        <w:widowControl/>
        <w:spacing w:line="57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一般公共服务支出-民主党派及工商联事务-其他民主党派及工商联事务支出</w:t>
      </w:r>
      <w:r>
        <w:rPr>
          <w:rFonts w:ascii="仿宋_GB2312" w:hAnsi="仿宋_GB2312" w:eastAsia="仿宋_GB2312" w:cs="仿宋_GB2312"/>
          <w:sz w:val="30"/>
          <w:szCs w:val="30"/>
        </w:rPr>
        <w:t>2,060,500.00</w:t>
      </w:r>
      <w:r>
        <w:rPr>
          <w:rFonts w:hint="eastAsia" w:ascii="仿宋_GB2312" w:hAnsi="仿宋_GB2312" w:eastAsia="仿宋_GB2312" w:cs="仿宋_GB2312"/>
          <w:sz w:val="30"/>
          <w:szCs w:val="30"/>
        </w:rPr>
        <w:t>元，主要用于社会服务及乡村振兴专项经费</w:t>
      </w:r>
      <w:r>
        <w:rPr>
          <w:rFonts w:ascii="仿宋_GB2312" w:hAnsi="仿宋_GB2312" w:eastAsia="仿宋_GB2312" w:cs="仿宋_GB2312"/>
          <w:sz w:val="30"/>
          <w:szCs w:val="30"/>
        </w:rPr>
        <w:t>750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020</w:t>
      </w:r>
      <w:r>
        <w:rPr>
          <w:rFonts w:hint="eastAsia" w:ascii="仿宋_GB2312" w:hAnsi="仿宋_GB2312" w:eastAsia="仿宋_GB2312" w:cs="仿宋_GB2312"/>
          <w:sz w:val="30"/>
          <w:szCs w:val="30"/>
        </w:rPr>
        <w:t>.00元、民主党派专项业务经926,080.00元、因公出国（境）专项经费97,000.00元、民主党派专项业务和社会服务保障经费226,200.00元、其他人员支出61,200.00元。</w:t>
      </w:r>
    </w:p>
    <w:p w14:paraId="7583884B">
      <w:pPr>
        <w:widowControl/>
        <w:spacing w:line="570" w:lineRule="exact"/>
        <w:ind w:firstLine="600" w:firstLineChars="200"/>
        <w:jc w:val="left"/>
        <w:rPr>
          <w:rFonts w:ascii="仿宋_GB2312" w:eastAsia="仿宋_GB2312"/>
          <w:kern w:val="0"/>
          <w:sz w:val="30"/>
          <w:szCs w:val="30"/>
        </w:rPr>
      </w:pPr>
      <w:r>
        <w:rPr>
          <w:rFonts w:hint="eastAsia" w:ascii="仿宋_GB2312" w:hAnsi="仿宋_GB2312" w:eastAsia="仿宋_GB2312" w:cs="仿宋_GB2312"/>
          <w:sz w:val="30"/>
          <w:szCs w:val="30"/>
        </w:rPr>
        <w:t>社会保障和就业支出-行政事业单位养老支出-行政单位离退休</w:t>
      </w:r>
      <w:r>
        <w:rPr>
          <w:rFonts w:ascii="仿宋_GB2312" w:hAnsi="仿宋_GB2312" w:eastAsia="仿宋_GB2312" w:cs="仿宋_GB2312"/>
          <w:sz w:val="30"/>
        </w:rPr>
        <w:t>9,720.00</w:t>
      </w:r>
      <w:r>
        <w:rPr>
          <w:rFonts w:hint="eastAsia" w:ascii="仿宋_GB2312" w:hAnsi="仿宋_GB2312" w:eastAsia="仿宋_GB2312" w:cs="仿宋_GB2312"/>
          <w:sz w:val="30"/>
          <w:szCs w:val="30"/>
        </w:rPr>
        <w:t>元，主要用于</w:t>
      </w:r>
      <w:r>
        <w:rPr>
          <w:rFonts w:hint="eastAsia" w:ascii="仿宋_GB2312" w:hAnsi="宋体" w:eastAsia="仿宋_GB2312" w:cs="宋体"/>
          <w:kern w:val="0"/>
          <w:sz w:val="30"/>
          <w:szCs w:val="30"/>
        </w:rPr>
        <w:t>离退休公用支出</w:t>
      </w:r>
      <w:r>
        <w:rPr>
          <w:rFonts w:hint="eastAsia" w:ascii="仿宋_GB2312" w:eastAsia="仿宋_GB2312"/>
          <w:kern w:val="0"/>
          <w:sz w:val="30"/>
          <w:szCs w:val="30"/>
        </w:rPr>
        <w:t>。</w:t>
      </w:r>
    </w:p>
    <w:p w14:paraId="10687A2A">
      <w:pPr>
        <w:widowControl/>
        <w:spacing w:line="570" w:lineRule="exact"/>
        <w:ind w:firstLine="600" w:firstLineChars="200"/>
        <w:jc w:val="left"/>
        <w:rPr>
          <w:rFonts w:ascii="仿宋_GB2312" w:eastAsia="仿宋_GB2312"/>
          <w:kern w:val="0"/>
          <w:sz w:val="30"/>
          <w:szCs w:val="30"/>
        </w:rPr>
      </w:pPr>
      <w:r>
        <w:rPr>
          <w:rFonts w:hint="eastAsia" w:ascii="仿宋_GB2312" w:hAnsi="仿宋_GB2312" w:eastAsia="仿宋_GB2312" w:cs="仿宋_GB2312"/>
          <w:sz w:val="30"/>
          <w:szCs w:val="30"/>
        </w:rPr>
        <w:t>社会保障和就业支出-行政事业单位养老支出-机关事业单位基本养老保险缴费支出</w:t>
      </w:r>
      <w:r>
        <w:rPr>
          <w:rFonts w:ascii="仿宋_GB2312" w:hAnsi="仿宋_GB2312" w:eastAsia="仿宋_GB2312" w:cs="仿宋_GB2312"/>
          <w:sz w:val="30"/>
        </w:rPr>
        <w:t>492,972.00</w:t>
      </w:r>
      <w:r>
        <w:rPr>
          <w:rFonts w:hint="eastAsia" w:ascii="仿宋_GB2312" w:hAnsi="仿宋_GB2312" w:eastAsia="仿宋_GB2312" w:cs="仿宋_GB2312"/>
          <w:sz w:val="30"/>
          <w:szCs w:val="30"/>
        </w:rPr>
        <w:t>元，主要用于</w:t>
      </w:r>
      <w:r>
        <w:rPr>
          <w:rFonts w:hint="eastAsia" w:ascii="仿宋_GB2312" w:hAnsi="宋体" w:eastAsia="仿宋_GB2312" w:cs="宋体"/>
          <w:kern w:val="0"/>
          <w:sz w:val="30"/>
          <w:szCs w:val="30"/>
        </w:rPr>
        <w:t>机关职工缴纳单位基本养老保险缴费支出</w:t>
      </w:r>
      <w:r>
        <w:rPr>
          <w:rFonts w:hint="eastAsia" w:ascii="仿宋_GB2312" w:eastAsia="仿宋_GB2312"/>
          <w:kern w:val="0"/>
          <w:sz w:val="30"/>
          <w:szCs w:val="30"/>
        </w:rPr>
        <w:t>。</w:t>
      </w:r>
    </w:p>
    <w:p w14:paraId="7EDD6639">
      <w:pPr>
        <w:widowControl/>
        <w:spacing w:line="57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社会保障和就业支出-其他社会保障和就业支出-其他社会保障和就业支出</w:t>
      </w:r>
      <w:r>
        <w:rPr>
          <w:rFonts w:ascii="仿宋_GB2312" w:hAnsi="仿宋_GB2312" w:eastAsia="仿宋_GB2312" w:cs="仿宋_GB2312"/>
          <w:sz w:val="30"/>
          <w:szCs w:val="30"/>
        </w:rPr>
        <w:t>5,835.03</w:t>
      </w:r>
      <w:r>
        <w:rPr>
          <w:rFonts w:hint="eastAsia" w:ascii="仿宋_GB2312" w:hAnsi="仿宋_GB2312" w:eastAsia="仿宋_GB2312" w:cs="仿宋_GB2312"/>
          <w:sz w:val="30"/>
          <w:szCs w:val="30"/>
        </w:rPr>
        <w:t>元，主要用于机关职工缴纳工伤保险支出。</w:t>
      </w:r>
    </w:p>
    <w:p w14:paraId="6E7FAFC1">
      <w:pPr>
        <w:widowControl/>
        <w:spacing w:line="570" w:lineRule="exact"/>
        <w:ind w:firstLine="600" w:firstLineChars="200"/>
        <w:jc w:val="left"/>
        <w:rPr>
          <w:rFonts w:ascii="仿宋_GB2312" w:eastAsia="仿宋_GB2312"/>
          <w:kern w:val="0"/>
          <w:sz w:val="30"/>
          <w:szCs w:val="30"/>
        </w:rPr>
      </w:pPr>
      <w:r>
        <w:rPr>
          <w:rFonts w:hint="eastAsia" w:ascii="仿宋_GB2312" w:hAnsi="仿宋_GB2312" w:eastAsia="仿宋_GB2312" w:cs="仿宋_GB2312"/>
          <w:sz w:val="30"/>
          <w:szCs w:val="30"/>
        </w:rPr>
        <w:t>卫生健康支出-行政事业单位医疗-行政单位医</w:t>
      </w:r>
      <w:r>
        <w:rPr>
          <w:rFonts w:ascii="仿宋_GB2312" w:hAnsi="仿宋_GB2312" w:eastAsia="仿宋_GB2312" w:cs="仿宋_GB2312"/>
          <w:sz w:val="30"/>
        </w:rPr>
        <w:t>332,756.10</w:t>
      </w:r>
      <w:r>
        <w:rPr>
          <w:rFonts w:hint="eastAsia" w:ascii="仿宋_GB2312" w:hAnsi="仿宋_GB2312" w:eastAsia="仿宋_GB2312" w:cs="仿宋_GB2312"/>
          <w:sz w:val="30"/>
          <w:szCs w:val="30"/>
        </w:rPr>
        <w:t>元，主要用于</w:t>
      </w:r>
      <w:r>
        <w:rPr>
          <w:rFonts w:hint="eastAsia" w:ascii="仿宋_GB2312" w:hAnsi="宋体" w:eastAsia="仿宋_GB2312" w:cs="宋体"/>
          <w:kern w:val="0"/>
          <w:sz w:val="30"/>
          <w:szCs w:val="30"/>
        </w:rPr>
        <w:t>机关职工缴纳医疗保险支出</w:t>
      </w:r>
      <w:r>
        <w:rPr>
          <w:rFonts w:hint="eastAsia" w:ascii="仿宋_GB2312" w:eastAsia="仿宋_GB2312"/>
          <w:kern w:val="0"/>
          <w:sz w:val="30"/>
          <w:szCs w:val="30"/>
        </w:rPr>
        <w:t>。</w:t>
      </w:r>
    </w:p>
    <w:p w14:paraId="2E8A584B">
      <w:pPr>
        <w:widowControl/>
        <w:spacing w:line="57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卫生健康支出-行政事业单位医疗-公务员医疗补助</w:t>
      </w:r>
      <w:r>
        <w:rPr>
          <w:rFonts w:ascii="仿宋_GB2312" w:hAnsi="仿宋_GB2312" w:eastAsia="仿宋_GB2312" w:cs="仿宋_GB2312"/>
          <w:sz w:val="30"/>
          <w:szCs w:val="30"/>
        </w:rPr>
        <w:t>210,986.44</w:t>
      </w:r>
      <w:r>
        <w:rPr>
          <w:rFonts w:hint="eastAsia" w:ascii="仿宋_GB2312" w:hAnsi="仿宋_GB2312" w:eastAsia="仿宋_GB2312" w:cs="仿宋_GB2312"/>
          <w:sz w:val="30"/>
          <w:szCs w:val="30"/>
        </w:rPr>
        <w:t>元，主要用于机关职工缴纳医疗补助支出。</w:t>
      </w:r>
    </w:p>
    <w:p w14:paraId="06E95579">
      <w:pPr>
        <w:widowControl/>
        <w:spacing w:line="57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卫生健康支出-行政事业单位医疗-其他行政事业单位医疗支出</w:t>
      </w:r>
      <w:r>
        <w:rPr>
          <w:rFonts w:ascii="仿宋_GB2312" w:hAnsi="仿宋_GB2312" w:eastAsia="仿宋_GB2312" w:cs="仿宋_GB2312"/>
          <w:sz w:val="30"/>
          <w:szCs w:val="30"/>
        </w:rPr>
        <w:t>14,820.00</w:t>
      </w:r>
      <w:r>
        <w:rPr>
          <w:rFonts w:hint="eastAsia" w:ascii="仿宋_GB2312" w:hAnsi="仿宋_GB2312" w:eastAsia="仿宋_GB2312" w:cs="仿宋_GB2312"/>
          <w:sz w:val="30"/>
          <w:szCs w:val="30"/>
        </w:rPr>
        <w:t>元，主要用于机关职工缴纳生育保险支出。</w:t>
      </w:r>
    </w:p>
    <w:p w14:paraId="6B6451EF">
      <w:pPr>
        <w:widowControl/>
        <w:spacing w:line="57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住房保障支出-住房改革支出-住房公积金</w:t>
      </w:r>
      <w:r>
        <w:rPr>
          <w:rFonts w:ascii="仿宋_GB2312" w:hAnsi="仿宋_GB2312" w:eastAsia="仿宋_GB2312" w:cs="仿宋_GB2312"/>
          <w:sz w:val="30"/>
          <w:szCs w:val="30"/>
        </w:rPr>
        <w:t>409,373.89</w:t>
      </w:r>
      <w:r>
        <w:rPr>
          <w:rFonts w:hint="eastAsia" w:ascii="仿宋_GB2312" w:hAnsi="仿宋_GB2312" w:eastAsia="仿宋_GB2312" w:cs="仿宋_GB2312"/>
          <w:sz w:val="30"/>
          <w:szCs w:val="30"/>
        </w:rPr>
        <w:t>元，主要用于缴纳单位住房公积金。</w:t>
      </w:r>
    </w:p>
    <w:p w14:paraId="2519C82E">
      <w:pPr>
        <w:widowControl/>
        <w:numPr>
          <w:ilvl w:val="0"/>
          <w:numId w:val="1"/>
        </w:numPr>
        <w:ind w:firstLine="640" w:firstLineChars="200"/>
        <w:jc w:val="left"/>
        <w:rPr>
          <w:rFonts w:ascii="黑体" w:hAnsi="黑体" w:eastAsia="黑体"/>
          <w:kern w:val="0"/>
          <w:sz w:val="32"/>
          <w:szCs w:val="32"/>
        </w:rPr>
      </w:pPr>
      <w:r>
        <w:rPr>
          <w:rFonts w:hint="eastAsia" w:ascii="黑体" w:hAnsi="黑体" w:eastAsia="黑体"/>
          <w:kern w:val="0"/>
          <w:sz w:val="32"/>
          <w:szCs w:val="32"/>
        </w:rPr>
        <w:t>省对下专项转移支付情况</w:t>
      </w:r>
    </w:p>
    <w:p w14:paraId="364171F3">
      <w:pPr>
        <w:widowControl/>
        <w:spacing w:line="57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w:t>
      </w:r>
      <w:r>
        <w:rPr>
          <w:rFonts w:hint="eastAsia" w:ascii="仿宋_GB2312" w:hAnsi="仿宋_GB2312" w:eastAsia="仿宋_GB2312" w:cs="仿宋_GB2312"/>
          <w:kern w:val="0"/>
          <w:sz w:val="30"/>
          <w:szCs w:val="30"/>
          <w:lang w:bidi="ar"/>
        </w:rPr>
        <w:t>2025</w:t>
      </w:r>
      <w:r>
        <w:rPr>
          <w:rFonts w:hint="eastAsia" w:ascii="仿宋_GB2312" w:hAnsi="仿宋_GB2312" w:eastAsia="仿宋_GB2312" w:cs="仿宋_GB2312"/>
          <w:kern w:val="0"/>
          <w:sz w:val="30"/>
          <w:szCs w:val="30"/>
        </w:rPr>
        <w:t>年无省对下专项转移支付事项。</w:t>
      </w:r>
    </w:p>
    <w:p w14:paraId="5DA2B4C0">
      <w:pPr>
        <w:widowControl/>
        <w:spacing w:line="570" w:lineRule="exact"/>
        <w:ind w:left="600"/>
        <w:jc w:val="left"/>
        <w:rPr>
          <w:rFonts w:hint="eastAsia" w:ascii="仿宋_GB2312" w:eastAsia="仿宋_GB2312"/>
          <w:kern w:val="0"/>
          <w:sz w:val="30"/>
          <w:szCs w:val="30"/>
        </w:rPr>
      </w:pPr>
      <w:r>
        <w:rPr>
          <w:rFonts w:hint="eastAsia" w:ascii="楷体_GB2312" w:hAnsi="楷体_GB2312" w:eastAsia="楷体_GB2312" w:cs="楷体_GB2312"/>
          <w:kern w:val="0"/>
          <w:sz w:val="30"/>
          <w:szCs w:val="30"/>
        </w:rPr>
        <w:t>（一）与中央配套事项</w:t>
      </w:r>
    </w:p>
    <w:p w14:paraId="260F6647">
      <w:pPr>
        <w:widowControl/>
        <w:spacing w:line="570" w:lineRule="exact"/>
        <w:ind w:left="600"/>
        <w:jc w:val="left"/>
        <w:rPr>
          <w:rFonts w:hint="eastAsia" w:eastAsia="仿宋_GB2312"/>
          <w:kern w:val="0"/>
          <w:sz w:val="30"/>
          <w:szCs w:val="30"/>
        </w:rPr>
      </w:pPr>
      <w:r>
        <w:rPr>
          <w:rFonts w:hint="eastAsia" w:ascii="仿宋_GB2312" w:hAnsi="仿宋_GB2312" w:eastAsia="仿宋_GB2312" w:cs="仿宋_GB2312"/>
          <w:kern w:val="0"/>
          <w:sz w:val="30"/>
          <w:szCs w:val="30"/>
        </w:rPr>
        <w:t>我部门</w:t>
      </w:r>
      <w:r>
        <w:rPr>
          <w:rFonts w:hint="eastAsia" w:ascii="仿宋_GB2312" w:hAnsi="仿宋_GB2312" w:eastAsia="仿宋_GB2312" w:cs="仿宋_GB2312"/>
          <w:kern w:val="0"/>
          <w:sz w:val="30"/>
          <w:szCs w:val="30"/>
          <w:lang w:bidi="ar"/>
        </w:rPr>
        <w:t>2025</w:t>
      </w:r>
      <w:r>
        <w:rPr>
          <w:rFonts w:hint="eastAsia" w:ascii="仿宋_GB2312" w:hAnsi="仿宋_GB2312" w:eastAsia="仿宋_GB2312" w:cs="仿宋_GB2312"/>
          <w:kern w:val="0"/>
          <w:sz w:val="30"/>
          <w:szCs w:val="30"/>
        </w:rPr>
        <w:t>年无与中央配套事项。</w:t>
      </w:r>
    </w:p>
    <w:p w14:paraId="030845C0">
      <w:pPr>
        <w:widowControl/>
        <w:spacing w:line="570" w:lineRule="exact"/>
        <w:ind w:left="600"/>
        <w:jc w:val="left"/>
        <w:rPr>
          <w:rFonts w:hint="eastAsia" w:ascii="仿宋_GB2312" w:eastAsia="仿宋_GB2312"/>
          <w:kern w:val="0"/>
          <w:sz w:val="30"/>
          <w:szCs w:val="30"/>
        </w:rPr>
      </w:pPr>
      <w:r>
        <w:rPr>
          <w:rFonts w:hint="eastAsia" w:ascii="楷体_GB2312" w:hAnsi="楷体_GB2312" w:eastAsia="楷体_GB2312" w:cs="楷体_GB2312"/>
          <w:kern w:val="0"/>
          <w:sz w:val="30"/>
          <w:szCs w:val="30"/>
        </w:rPr>
        <w:t>（二）按既定政策标准测算补助事项</w:t>
      </w:r>
    </w:p>
    <w:p w14:paraId="2DAA8F48">
      <w:pPr>
        <w:widowControl/>
        <w:spacing w:line="570" w:lineRule="exact"/>
        <w:ind w:left="600"/>
        <w:jc w:val="left"/>
        <w:rPr>
          <w:rFonts w:ascii="仿宋_GB2312" w:eastAsia="仿宋_GB2312"/>
          <w:b/>
          <w:kern w:val="0"/>
          <w:sz w:val="30"/>
          <w:szCs w:val="30"/>
        </w:rPr>
      </w:pPr>
      <w:r>
        <w:rPr>
          <w:rFonts w:hint="eastAsia" w:ascii="仿宋_GB2312" w:hAnsi="仿宋_GB2312" w:eastAsia="仿宋_GB2312" w:cs="仿宋_GB2312"/>
          <w:kern w:val="0"/>
          <w:sz w:val="30"/>
          <w:szCs w:val="30"/>
        </w:rPr>
        <w:t>我部门</w:t>
      </w:r>
      <w:r>
        <w:rPr>
          <w:rFonts w:hint="eastAsia" w:ascii="仿宋_GB2312" w:hAnsi="仿宋_GB2312" w:eastAsia="仿宋_GB2312" w:cs="仿宋_GB2312"/>
          <w:kern w:val="0"/>
          <w:sz w:val="30"/>
          <w:szCs w:val="30"/>
          <w:lang w:bidi="ar"/>
        </w:rPr>
        <w:t>2025</w:t>
      </w:r>
      <w:r>
        <w:rPr>
          <w:rFonts w:hint="eastAsia" w:ascii="仿宋_GB2312" w:hAnsi="仿宋_GB2312" w:eastAsia="仿宋_GB2312" w:cs="仿宋_GB2312"/>
          <w:kern w:val="0"/>
          <w:sz w:val="30"/>
          <w:szCs w:val="30"/>
        </w:rPr>
        <w:t>年度无按既定政策标准测算补助事项。</w:t>
      </w:r>
    </w:p>
    <w:p w14:paraId="1775E905">
      <w:pPr>
        <w:widowControl/>
        <w:spacing w:line="570" w:lineRule="exact"/>
        <w:ind w:firstLine="600" w:firstLineChars="200"/>
        <w:jc w:val="left"/>
        <w:rPr>
          <w:rFonts w:hint="eastAsia" w:ascii="仿宋_GB2312" w:eastAsia="仿宋_GB2312"/>
          <w:kern w:val="0"/>
          <w:sz w:val="30"/>
          <w:szCs w:val="30"/>
        </w:rPr>
      </w:pPr>
      <w:r>
        <w:rPr>
          <w:rFonts w:hint="eastAsia" w:ascii="楷体_GB2312" w:hAnsi="楷体_GB2312" w:eastAsia="楷体_GB2312" w:cs="楷体_GB2312"/>
          <w:kern w:val="0"/>
          <w:sz w:val="30"/>
          <w:szCs w:val="30"/>
        </w:rPr>
        <w:t>（三）经济社会事业发展事项</w:t>
      </w:r>
    </w:p>
    <w:p w14:paraId="3EEBAA34">
      <w:pPr>
        <w:pStyle w:val="2"/>
        <w:spacing w:line="570" w:lineRule="exact"/>
        <w:ind w:firstLine="600" w:firstLineChars="200"/>
      </w:pPr>
      <w:r>
        <w:rPr>
          <w:rFonts w:hint="eastAsia" w:ascii="仿宋_GB2312" w:hAnsi="仿宋_GB2312" w:eastAsia="仿宋_GB2312" w:cs="仿宋_GB2312"/>
          <w:kern w:val="0"/>
          <w:sz w:val="30"/>
          <w:szCs w:val="30"/>
        </w:rPr>
        <w:t>我部门</w:t>
      </w:r>
      <w:r>
        <w:rPr>
          <w:rFonts w:hint="eastAsia" w:ascii="仿宋_GB2312" w:hAnsi="仿宋_GB2312" w:eastAsia="仿宋_GB2312" w:cs="仿宋_GB2312"/>
          <w:kern w:val="0"/>
          <w:sz w:val="30"/>
          <w:szCs w:val="30"/>
          <w:lang w:bidi="ar"/>
        </w:rPr>
        <w:t>2025</w:t>
      </w:r>
      <w:r>
        <w:rPr>
          <w:rFonts w:hint="eastAsia" w:ascii="仿宋_GB2312" w:hAnsi="仿宋_GB2312" w:eastAsia="仿宋_GB2312" w:cs="仿宋_GB2312"/>
          <w:kern w:val="0"/>
          <w:sz w:val="30"/>
          <w:szCs w:val="30"/>
        </w:rPr>
        <w:t>年度无经济社会事业发展事项。</w:t>
      </w:r>
    </w:p>
    <w:p w14:paraId="588BF813">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六、政府采购预算情况</w:t>
      </w:r>
    </w:p>
    <w:p w14:paraId="0AE32123">
      <w:pPr>
        <w:spacing w:line="590" w:lineRule="exact"/>
        <w:ind w:firstLine="600"/>
        <w:rPr>
          <w:sz w:val="30"/>
          <w:szCs w:val="30"/>
        </w:rPr>
      </w:pPr>
      <w:r>
        <w:rPr>
          <w:rFonts w:hint="eastAsia" w:ascii="仿宋_GB2312" w:hAnsi="仿宋_GB2312" w:eastAsia="仿宋_GB2312" w:cs="仿宋_GB2312"/>
          <w:sz w:val="30"/>
          <w:szCs w:val="30"/>
        </w:rPr>
        <w:t>根据《中华人民共和国政府采购法》的有关规定，编制了政府采购预算，共涉及采购项目</w:t>
      </w:r>
      <w:r>
        <w:rPr>
          <w:rFonts w:hint="eastAsia" w:ascii="仿宋_GB2312" w:hAnsi="仿宋_GB2312" w:eastAsia="仿宋_GB2312" w:cs="仿宋_GB2312"/>
          <w:color w:val="000000"/>
          <w:kern w:val="0"/>
          <w:sz w:val="30"/>
          <w:szCs w:val="30"/>
        </w:rPr>
        <w:t>8</w:t>
      </w:r>
      <w:r>
        <w:rPr>
          <w:rFonts w:hint="eastAsia" w:ascii="仿宋_GB2312" w:hAnsi="仿宋_GB2312" w:eastAsia="仿宋_GB2312" w:cs="仿宋_GB2312"/>
          <w:sz w:val="30"/>
          <w:szCs w:val="30"/>
        </w:rPr>
        <w:t>个，采购预算总额</w:t>
      </w:r>
      <w:r>
        <w:rPr>
          <w:rFonts w:hint="eastAsia" w:ascii="仿宋_GB2312" w:hAnsi="仿宋_GB2312" w:eastAsia="仿宋_GB2312" w:cs="仿宋_GB2312"/>
          <w:color w:val="000000"/>
          <w:kern w:val="0"/>
          <w:sz w:val="30"/>
          <w:szCs w:val="30"/>
        </w:rPr>
        <w:t>154,750.00</w:t>
      </w:r>
      <w:r>
        <w:rPr>
          <w:rFonts w:hint="eastAsia" w:ascii="仿宋_GB2312" w:hAnsi="仿宋_GB2312" w:eastAsia="仿宋_GB2312" w:cs="仿宋_GB2312"/>
          <w:sz w:val="30"/>
          <w:szCs w:val="30"/>
        </w:rPr>
        <w:t>元，其中：政府采购货物预算</w:t>
      </w:r>
      <w:r>
        <w:rPr>
          <w:rFonts w:hint="eastAsia" w:ascii="仿宋_GB2312" w:hAnsi="仿宋_GB2312" w:eastAsia="仿宋_GB2312" w:cs="仿宋_GB2312"/>
          <w:color w:val="000000"/>
          <w:kern w:val="0"/>
          <w:sz w:val="30"/>
          <w:szCs w:val="30"/>
        </w:rPr>
        <w:t>126,750.00</w:t>
      </w:r>
      <w:r>
        <w:rPr>
          <w:rFonts w:hint="eastAsia" w:ascii="仿宋_GB2312" w:hAnsi="仿宋_GB2312" w:eastAsia="仿宋_GB2312" w:cs="仿宋_GB2312"/>
          <w:sz w:val="30"/>
          <w:szCs w:val="30"/>
        </w:rPr>
        <w:t>元、政府采购服务预算</w:t>
      </w:r>
      <w:r>
        <w:rPr>
          <w:rFonts w:hint="eastAsia" w:ascii="仿宋_GB2312" w:hAnsi="仿宋_GB2312" w:eastAsia="仿宋_GB2312" w:cs="仿宋_GB2312"/>
          <w:color w:val="000000"/>
          <w:kern w:val="0"/>
          <w:sz w:val="30"/>
          <w:szCs w:val="30"/>
        </w:rPr>
        <w:t>28,000.00</w:t>
      </w:r>
      <w:r>
        <w:rPr>
          <w:rFonts w:hint="eastAsia" w:ascii="仿宋_GB2312" w:hAnsi="仿宋_GB2312" w:eastAsia="仿宋_GB2312" w:cs="仿宋_GB2312"/>
          <w:sz w:val="30"/>
          <w:szCs w:val="30"/>
        </w:rPr>
        <w:t>元、政府采购工程预算</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w:t>
      </w:r>
      <w:r>
        <w:rPr>
          <w:rFonts w:hint="eastAsia"/>
          <w:sz w:val="30"/>
          <w:szCs w:val="30"/>
        </w:rPr>
        <w:t xml:space="preserve"> </w:t>
      </w:r>
    </w:p>
    <w:p w14:paraId="6398B690">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七、部门“三公”经费增减变化情况及原因说明</w:t>
      </w:r>
    </w:p>
    <w:p w14:paraId="4FEC5B33">
      <w:pPr>
        <w:spacing w:line="590" w:lineRule="exact"/>
        <w:ind w:firstLine="600"/>
        <w:rPr>
          <w:rFonts w:hAnsi="仿宋_GB2312" w:cs="仿宋_GB2312"/>
          <w:sz w:val="30"/>
          <w:szCs w:val="30"/>
        </w:rPr>
      </w:pPr>
      <w:r>
        <w:rPr>
          <w:rFonts w:hint="eastAsia" w:ascii="仿宋_GB2312" w:hAnsi="仿宋_GB2312" w:eastAsia="仿宋_GB2312" w:cs="仿宋_GB2312"/>
          <w:color w:val="000000"/>
          <w:kern w:val="0"/>
          <w:sz w:val="30"/>
          <w:szCs w:val="30"/>
        </w:rPr>
        <w:t>中国民主建国会云南省委员会</w:t>
      </w:r>
      <w:r>
        <w:rPr>
          <w:rFonts w:hint="eastAsia" w:ascii="仿宋_GB2312" w:hAnsi="仿宋_GB2312" w:eastAsia="仿宋_GB2312" w:cs="仿宋_GB2312"/>
          <w:sz w:val="30"/>
          <w:szCs w:val="30"/>
        </w:rPr>
        <w:t>部门2025年一般公共预算财政拨款“三公”经费预算合计</w:t>
      </w:r>
      <w:r>
        <w:rPr>
          <w:rFonts w:hint="eastAsia" w:ascii="仿宋_GB2312" w:hAnsi="仿宋_GB2312" w:eastAsia="仿宋_GB2312" w:cs="仿宋_GB2312"/>
          <w:color w:val="000000"/>
          <w:kern w:val="0"/>
          <w:sz w:val="30"/>
          <w:szCs w:val="30"/>
        </w:rPr>
        <w:t>170,623.00</w:t>
      </w:r>
      <w:r>
        <w:rPr>
          <w:rFonts w:hint="eastAsia" w:ascii="仿宋_GB2312" w:hAnsi="仿宋_GB2312" w:eastAsia="仿宋_GB2312" w:cs="仿宋_GB2312"/>
          <w:sz w:val="30"/>
          <w:szCs w:val="30"/>
        </w:rPr>
        <w:t>元，较上年</w:t>
      </w:r>
      <w:r>
        <w:rPr>
          <w:rFonts w:hint="eastAsia" w:ascii="仿宋_GB2312" w:hAnsi="仿宋_GB2312" w:eastAsia="仿宋_GB2312" w:cs="仿宋_GB2312"/>
          <w:color w:val="000000"/>
          <w:kern w:val="0"/>
          <w:sz w:val="30"/>
          <w:szCs w:val="30"/>
        </w:rPr>
        <w:t>增加0.00</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00"/>
          <w:kern w:val="0"/>
          <w:sz w:val="30"/>
          <w:szCs w:val="30"/>
        </w:rPr>
        <w:t>增长0</w:t>
      </w:r>
      <w:r>
        <w:rPr>
          <w:rFonts w:hint="eastAsia" w:ascii="仿宋_GB2312" w:hAnsi="仿宋_GB2312" w:eastAsia="仿宋_GB2312" w:cs="仿宋_GB2312"/>
          <w:sz w:val="30"/>
          <w:szCs w:val="30"/>
        </w:rPr>
        <w:t>%，具体变动情况如下：</w:t>
      </w:r>
    </w:p>
    <w:p w14:paraId="0DF162D8">
      <w:pPr>
        <w:widowControl/>
        <w:tabs>
          <w:tab w:val="left" w:pos="5025"/>
        </w:tabs>
        <w:ind w:firstLine="640" w:firstLineChars="200"/>
        <w:jc w:val="left"/>
        <w:rPr>
          <w:rFonts w:ascii="楷体_GB2312" w:eastAsia="楷体_GB2312"/>
          <w:kern w:val="0"/>
          <w:sz w:val="32"/>
          <w:szCs w:val="32"/>
        </w:rPr>
      </w:pPr>
      <w:r>
        <w:rPr>
          <w:rFonts w:hint="eastAsia" w:ascii="楷体_GB2312" w:eastAsia="楷体_GB2312"/>
          <w:kern w:val="0"/>
          <w:sz w:val="32"/>
          <w:szCs w:val="32"/>
        </w:rPr>
        <w:t>（一）因公出国（境）费</w:t>
      </w:r>
    </w:p>
    <w:p w14:paraId="7CD0565B">
      <w:pPr>
        <w:spacing w:line="590" w:lineRule="exact"/>
        <w:ind w:firstLine="600"/>
        <w:rPr>
          <w:rFonts w:hAnsi="仿宋_GB2312" w:cs="仿宋_GB2312"/>
          <w:sz w:val="30"/>
          <w:szCs w:val="30"/>
        </w:rPr>
      </w:pPr>
      <w:r>
        <w:rPr>
          <w:rFonts w:hint="eastAsia" w:ascii="仿宋_GB2312" w:hAnsi="仿宋_GB2312" w:eastAsia="仿宋_GB2312" w:cs="仿宋_GB2312"/>
          <w:color w:val="000000"/>
          <w:kern w:val="0"/>
          <w:sz w:val="30"/>
          <w:szCs w:val="30"/>
        </w:rPr>
        <w:t>中国民主建国会云南省委员会</w:t>
      </w:r>
      <w:r>
        <w:rPr>
          <w:rFonts w:hint="eastAsia" w:ascii="仿宋_GB2312" w:hAnsi="仿宋_GB2312" w:eastAsia="仿宋_GB2312" w:cs="仿宋_GB2312"/>
          <w:sz w:val="30"/>
          <w:szCs w:val="30"/>
        </w:rPr>
        <w:t>部门2025年因公出国（境）费预算为</w:t>
      </w:r>
      <w:r>
        <w:rPr>
          <w:rFonts w:hint="eastAsia" w:ascii="仿宋_GB2312" w:hAnsi="仿宋_GB2312" w:eastAsia="仿宋_GB2312" w:cs="仿宋_GB2312"/>
          <w:color w:val="000000"/>
          <w:kern w:val="0"/>
          <w:sz w:val="30"/>
          <w:szCs w:val="30"/>
        </w:rPr>
        <w:t>97,000.00</w:t>
      </w:r>
      <w:r>
        <w:rPr>
          <w:rFonts w:hint="eastAsia" w:ascii="仿宋_GB2312" w:hAnsi="仿宋_GB2312" w:eastAsia="仿宋_GB2312" w:cs="仿宋_GB2312"/>
          <w:sz w:val="30"/>
          <w:szCs w:val="30"/>
        </w:rPr>
        <w:t>元，较上年</w:t>
      </w:r>
      <w:r>
        <w:rPr>
          <w:rFonts w:hint="eastAsia" w:ascii="仿宋_GB2312" w:hAnsi="仿宋_GB2312" w:eastAsia="仿宋_GB2312" w:cs="仿宋_GB2312"/>
          <w:color w:val="000000"/>
          <w:kern w:val="0"/>
          <w:sz w:val="30"/>
          <w:szCs w:val="30"/>
        </w:rPr>
        <w:t>增加0.00</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00"/>
          <w:kern w:val="0"/>
          <w:sz w:val="30"/>
          <w:szCs w:val="30"/>
        </w:rPr>
        <w:t>增长0</w:t>
      </w:r>
      <w:r>
        <w:rPr>
          <w:rFonts w:hint="eastAsia" w:ascii="仿宋_GB2312" w:hAnsi="仿宋_GB2312" w:eastAsia="仿宋_GB2312" w:cs="仿宋_GB2312"/>
          <w:sz w:val="30"/>
          <w:szCs w:val="30"/>
        </w:rPr>
        <w:t>%，共计安排因公出国（境）团组1个，因公出国（境）6人次。</w:t>
      </w:r>
    </w:p>
    <w:p w14:paraId="03715B54">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与上年对比无增减变化。</w:t>
      </w:r>
    </w:p>
    <w:p w14:paraId="4B053E8C">
      <w:pPr>
        <w:widowControl/>
        <w:spacing w:line="59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（二）公务接待费</w:t>
      </w:r>
    </w:p>
    <w:p w14:paraId="21B454D8">
      <w:pPr>
        <w:spacing w:line="590" w:lineRule="exact"/>
        <w:ind w:firstLine="600"/>
        <w:rPr>
          <w:rFonts w:hAnsi="仿宋_GB2312" w:cs="仿宋_GB2312"/>
          <w:sz w:val="30"/>
          <w:szCs w:val="30"/>
        </w:rPr>
      </w:pPr>
      <w:r>
        <w:rPr>
          <w:rFonts w:hint="eastAsia" w:ascii="仿宋_GB2312" w:hAnsi="仿宋_GB2312" w:eastAsia="仿宋_GB2312" w:cs="仿宋_GB2312"/>
          <w:color w:val="000000"/>
          <w:kern w:val="0"/>
          <w:sz w:val="30"/>
          <w:szCs w:val="30"/>
        </w:rPr>
        <w:t>中国民主建国会云南省委员会</w:t>
      </w:r>
      <w:r>
        <w:rPr>
          <w:rFonts w:hint="eastAsia" w:ascii="仿宋_GB2312" w:hAnsi="仿宋_GB2312" w:eastAsia="仿宋_GB2312" w:cs="仿宋_GB2312"/>
          <w:sz w:val="30"/>
          <w:szCs w:val="30"/>
        </w:rPr>
        <w:t>部门2025年公务接待费预算为</w:t>
      </w:r>
      <w:r>
        <w:rPr>
          <w:rFonts w:hint="eastAsia" w:ascii="仿宋_GB2312" w:hAnsi="仿宋_GB2312" w:eastAsia="仿宋_GB2312" w:cs="仿宋_GB2312"/>
          <w:color w:val="000000"/>
          <w:kern w:val="0"/>
          <w:sz w:val="30"/>
          <w:szCs w:val="30"/>
        </w:rPr>
        <w:t>19,400.00</w:t>
      </w:r>
      <w:r>
        <w:rPr>
          <w:rFonts w:hint="eastAsia" w:ascii="仿宋_GB2312" w:hAnsi="仿宋_GB2312" w:eastAsia="仿宋_GB2312" w:cs="仿宋_GB2312"/>
          <w:sz w:val="30"/>
          <w:szCs w:val="30"/>
        </w:rPr>
        <w:t>元，较上年</w:t>
      </w:r>
      <w:r>
        <w:rPr>
          <w:rFonts w:hint="eastAsia" w:ascii="仿宋_GB2312" w:hAnsi="仿宋_GB2312" w:eastAsia="仿宋_GB2312" w:cs="仿宋_GB2312"/>
          <w:color w:val="000000"/>
          <w:kern w:val="0"/>
          <w:sz w:val="30"/>
          <w:szCs w:val="30"/>
        </w:rPr>
        <w:t>增加0.00</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00"/>
          <w:kern w:val="0"/>
          <w:sz w:val="30"/>
          <w:szCs w:val="30"/>
        </w:rPr>
        <w:t>增长0</w:t>
      </w:r>
      <w:r>
        <w:rPr>
          <w:rFonts w:hint="eastAsia" w:ascii="仿宋_GB2312" w:hAnsi="仿宋_GB2312" w:eastAsia="仿宋_GB2312" w:cs="仿宋_GB2312"/>
          <w:sz w:val="30"/>
          <w:szCs w:val="30"/>
        </w:rPr>
        <w:t>%，国内公务接待批次为13次，共计接待130人次。</w:t>
      </w:r>
    </w:p>
    <w:p w14:paraId="4198CC8C">
      <w:pPr>
        <w:spacing w:line="590" w:lineRule="exact"/>
        <w:ind w:firstLine="600"/>
        <w:rPr>
          <w:rFonts w:hAnsi="仿宋_GB2312" w:cs="仿宋_GB2312"/>
          <w:sz w:val="30"/>
          <w:szCs w:val="30"/>
        </w:rPr>
      </w:pPr>
      <w:r>
        <w:rPr>
          <w:rFonts w:hint="eastAsia" w:ascii="仿宋_GB2312" w:hAnsi="仿宋_GB2312" w:eastAsia="仿宋_GB2312" w:cs="仿宋_GB2312"/>
          <w:sz w:val="30"/>
          <w:szCs w:val="30"/>
        </w:rPr>
        <w:t>与上年对比无增减变化。</w:t>
      </w:r>
    </w:p>
    <w:p w14:paraId="6CF34D85">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（三）公务用车购置及运行维护费</w:t>
      </w:r>
    </w:p>
    <w:p w14:paraId="131EAF80">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中国民主建国会云南省委员会部门2025年公务用车购置及运行维护费为</w:t>
      </w:r>
      <w:r>
        <w:rPr>
          <w:rFonts w:hint="eastAsia" w:ascii="仿宋_GB2312" w:hAnsi="仿宋_GB2312" w:eastAsia="仿宋_GB2312" w:cs="仿宋_GB2312"/>
          <w:color w:val="000000"/>
          <w:kern w:val="0"/>
          <w:sz w:val="30"/>
          <w:szCs w:val="30"/>
        </w:rPr>
        <w:t>54,223.00</w:t>
      </w:r>
      <w:r>
        <w:rPr>
          <w:rFonts w:hint="eastAsia" w:ascii="仿宋_GB2312" w:hAnsi="仿宋_GB2312" w:eastAsia="仿宋_GB2312" w:cs="仿宋_GB2312"/>
          <w:sz w:val="30"/>
          <w:szCs w:val="30"/>
        </w:rPr>
        <w:t>元，较上年</w:t>
      </w:r>
      <w:r>
        <w:rPr>
          <w:rFonts w:hint="eastAsia" w:ascii="仿宋_GB2312" w:hAnsi="仿宋_GB2312" w:eastAsia="仿宋_GB2312" w:cs="仿宋_GB2312"/>
          <w:color w:val="000000"/>
          <w:kern w:val="0"/>
          <w:sz w:val="30"/>
          <w:szCs w:val="30"/>
        </w:rPr>
        <w:t>增加0.00</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00"/>
          <w:kern w:val="0"/>
          <w:sz w:val="30"/>
          <w:szCs w:val="30"/>
        </w:rPr>
        <w:t>增长0</w:t>
      </w:r>
      <w:r>
        <w:rPr>
          <w:rFonts w:hint="eastAsia" w:ascii="仿宋_GB2312" w:hAnsi="仿宋_GB2312" w:eastAsia="仿宋_GB2312" w:cs="仿宋_GB2312"/>
          <w:sz w:val="30"/>
          <w:szCs w:val="30"/>
        </w:rPr>
        <w:t>%。其中：公务用车购置费</w:t>
      </w:r>
      <w:r>
        <w:rPr>
          <w:rFonts w:hint="eastAsia" w:ascii="仿宋_GB2312" w:hAnsi="仿宋_GB2312" w:eastAsia="仿宋_GB2312" w:cs="仿宋_GB2312"/>
          <w:color w:val="000000"/>
          <w:kern w:val="0"/>
          <w:sz w:val="30"/>
          <w:szCs w:val="30"/>
        </w:rPr>
        <w:t>0.00</w:t>
      </w:r>
      <w:r>
        <w:rPr>
          <w:rFonts w:hint="eastAsia" w:ascii="仿宋_GB2312" w:hAnsi="仿宋_GB2312" w:eastAsia="仿宋_GB2312" w:cs="仿宋_GB2312"/>
          <w:sz w:val="30"/>
          <w:szCs w:val="30"/>
        </w:rPr>
        <w:t>元，较上年</w:t>
      </w:r>
      <w:r>
        <w:rPr>
          <w:rFonts w:hint="eastAsia" w:ascii="仿宋_GB2312" w:hAnsi="仿宋_GB2312" w:eastAsia="仿宋_GB2312" w:cs="仿宋_GB2312"/>
          <w:color w:val="000000"/>
          <w:kern w:val="0"/>
          <w:sz w:val="30"/>
          <w:szCs w:val="30"/>
        </w:rPr>
        <w:t>增加0.00</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00"/>
          <w:kern w:val="0"/>
          <w:sz w:val="30"/>
          <w:szCs w:val="30"/>
        </w:rPr>
        <w:t>增长0</w:t>
      </w:r>
      <w:r>
        <w:rPr>
          <w:rFonts w:hint="eastAsia" w:ascii="仿宋_GB2312" w:hAnsi="仿宋_GB2312" w:eastAsia="仿宋_GB2312" w:cs="仿宋_GB2312"/>
          <w:sz w:val="30"/>
          <w:szCs w:val="30"/>
        </w:rPr>
        <w:t>%；公务用车运行维护费54,223.00元，较上年增加0.00元，增长0%。共计购置公务用车2辆，年末公务用车保有量为2辆。</w:t>
      </w:r>
    </w:p>
    <w:p w14:paraId="0C8F59A6">
      <w:pPr>
        <w:pStyle w:val="2"/>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与上年对比无增减变化。</w:t>
      </w:r>
    </w:p>
    <w:p w14:paraId="7EB1CD65">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八、重点项目预算绩效目标情况</w:t>
      </w:r>
    </w:p>
    <w:p w14:paraId="46E5AAB9">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社会服务和乡村振兴专项经费： 根据省委统战部“同心工程”的要求，开展会泽县同心帮扶点项目建设及乡村振兴同心教育项目，积极开展乡村振兴专项民主监督工作、洱海保护治理专项民主监督工作及爱心义诊等活动。按照《云南省巩固拓展脱贫攻坚成果同乡村振兴有效衔接规划（2021-2025）》《云南省关于实现巩固拓展脱贫攻坚成果同乡村振兴有效衔接的实施意见》《中共云南省委办公厅印发&lt;关于支持各民主党派省委、无党派人士开展九大高原湖泊保护治理民主监督工作的实施方案&gt;的通知》《民建云南省委关于开展洱海保护治理民主监督工作实施方案》等要求，年度预算安排的社会服务及九大高原湖泊（洱海）保护治理民主监督工作。</w:t>
      </w:r>
    </w:p>
    <w:p w14:paraId="7171FCF7">
      <w:pPr>
        <w:widowControl/>
        <w:ind w:firstLine="640" w:firstLineChars="200"/>
        <w:jc w:val="left"/>
        <w:rPr>
          <w:rFonts w:ascii="黑体" w:hAnsi="黑体" w:eastAsia="黑体"/>
        </w:rPr>
      </w:pPr>
      <w:r>
        <w:rPr>
          <w:rFonts w:hint="eastAsia" w:ascii="黑体" w:hAnsi="黑体" w:eastAsia="黑体"/>
          <w:kern w:val="0"/>
          <w:sz w:val="32"/>
          <w:szCs w:val="32"/>
        </w:rPr>
        <w:t>九、其他公开信息</w:t>
      </w:r>
    </w:p>
    <w:p w14:paraId="43FD7E27">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（一）专业名词解释</w:t>
      </w:r>
    </w:p>
    <w:p w14:paraId="7E56CEF4">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是指部门的公用经费，包括办公费、印刷费、邮电费、会议费、福利费、日常维修费、专用材料及一般设备购置费、办公用房水电费、办公用房取暖费、办公用房物业管理费、公务用车运行维护费以及其他费用。</w:t>
      </w:r>
    </w:p>
    <w:p w14:paraId="62B6702C">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公”经费包括因公出国（境）费、公务用车购置及运行费和公务接待费。1.因公出国（境）费，指单位公务出国（境）的国际旅费、国外城市间交通费、住宿费、伙食费、培训费、公杂费等支出。2.公务用车购置及运行费，指单位公务用车购置费及按规定保留的公务用车燃料费、维修费、过路过桥费、保险费、安全奖励费用等支出，公务用车指用于履行公务的机动车辆，包括一般公务用车和执法执勤用车。3.公务接待费，指单位按规定开支的各类公务接待（含外宾接待）支出。</w:t>
      </w:r>
    </w:p>
    <w:p w14:paraId="26E12F71">
      <w:pPr>
        <w:widowControl/>
        <w:ind w:firstLine="640" w:firstLineChars="200"/>
        <w:jc w:val="left"/>
        <w:rPr>
          <w:rFonts w:ascii="楷体_GB2312" w:eastAsia="楷体_GB2312"/>
        </w:rPr>
      </w:pPr>
      <w:r>
        <w:rPr>
          <w:rFonts w:hint="eastAsia" w:ascii="楷体_GB2312" w:eastAsia="楷体_GB2312"/>
          <w:kern w:val="0"/>
          <w:sz w:val="32"/>
          <w:szCs w:val="32"/>
        </w:rPr>
        <w:t>（二）机关运行经费安排变化情况及原因说明</w:t>
      </w:r>
    </w:p>
    <w:p w14:paraId="1EC14A7B">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中国民主建国会云南省委员会部门2025年机关运行经费安排</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258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702.63</w:t>
      </w:r>
      <w:r>
        <w:rPr>
          <w:rFonts w:hint="eastAsia" w:ascii="仿宋_GB2312" w:hAnsi="仿宋_GB2312" w:eastAsia="仿宋_GB2312" w:cs="仿宋_GB2312"/>
          <w:sz w:val="30"/>
          <w:szCs w:val="30"/>
        </w:rPr>
        <w:t>元，与上年对比减少41,304.63元，主要原因是在职人数减少1人，减少了公用经费的预算。</w:t>
      </w:r>
    </w:p>
    <w:p w14:paraId="0B3EA445">
      <w:pPr>
        <w:widowControl/>
        <w:ind w:firstLine="640" w:firstLineChars="200"/>
        <w:jc w:val="left"/>
        <w:rPr>
          <w:rFonts w:ascii="仿宋_GB2312" w:hAnsi="仿宋_GB2312" w:eastAsia="仿宋_GB2312" w:cs="仿宋_GB2312"/>
          <w:sz w:val="30"/>
          <w:szCs w:val="30"/>
        </w:rPr>
      </w:pPr>
      <w:r>
        <w:rPr>
          <w:rFonts w:hint="eastAsia" w:ascii="楷体_GB2312" w:eastAsia="楷体_GB2312"/>
          <w:kern w:val="0"/>
          <w:sz w:val="32"/>
          <w:szCs w:val="32"/>
        </w:rPr>
        <w:t>（三）国有资产占有使用情况</w:t>
      </w:r>
    </w:p>
    <w:p w14:paraId="021DCFD2">
      <w:pPr>
        <w:widowControl/>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截至2024年12月31日，中国民主建国会云南省委员会部门资产总额</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,634,850</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79元，其中，流动资产</w:t>
      </w:r>
      <w:r>
        <w:rPr>
          <w:rFonts w:ascii="仿宋_GB2312" w:hAnsi="仿宋_GB2312" w:eastAsia="仿宋_GB2312" w:cs="仿宋_GB2312"/>
          <w:sz w:val="30"/>
          <w:szCs w:val="30"/>
        </w:rPr>
        <w:t>67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558.21</w:t>
      </w:r>
      <w:r>
        <w:rPr>
          <w:rFonts w:hint="eastAsia" w:ascii="仿宋_GB2312" w:hAnsi="仿宋_GB2312" w:eastAsia="仿宋_GB2312" w:cs="仿宋_GB2312"/>
          <w:sz w:val="30"/>
          <w:szCs w:val="30"/>
        </w:rPr>
        <w:t>元，固定资产</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567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292.58</w:t>
      </w:r>
      <w:r>
        <w:rPr>
          <w:rFonts w:hint="eastAsia" w:ascii="仿宋_GB2312" w:hAnsi="仿宋_GB2312" w:eastAsia="仿宋_GB2312" w:cs="仿宋_GB2312"/>
          <w:sz w:val="30"/>
          <w:szCs w:val="30"/>
        </w:rPr>
        <w:t>元，对外投资及有价证券0.00元，在建工程0.00元，无形资产0.00元，其他资产0.00元。与上年相比，本年资产总额增加74,425</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14元，其中固定资产增</w:t>
      </w:r>
      <w:r>
        <w:rPr>
          <w:rFonts w:ascii="仿宋_GB2312" w:hAnsi="仿宋_GB2312" w:eastAsia="仿宋_GB2312" w:cs="仿宋_GB2312"/>
          <w:sz w:val="30"/>
          <w:szCs w:val="30"/>
        </w:rPr>
        <w:t>93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091</w:t>
      </w:r>
      <w:r>
        <w:rPr>
          <w:rFonts w:hint="eastAsia" w:ascii="仿宋_GB2312" w:hAnsi="仿宋_GB2312" w:eastAsia="仿宋_GB2312" w:cs="仿宋_GB2312"/>
          <w:sz w:val="30"/>
          <w:szCs w:val="30"/>
        </w:rPr>
        <w:t>.00元。处置房屋建筑物0.00平方米，账面原值0.00元；处置车辆0辆，账面原值0.00元；报废报损资产0项，账面原值0.00元，实现资产处置收入0.00元；资产使用收入0.00元，其中出租资产0.00平方米，资产出租收入0.00元。鉴于截至2024年12月31日的国有资产占有使用精准数据，需在完成2024年决算编制后才能汇总，此处公开为2025年1月资产月报数。</w:t>
      </w:r>
    </w:p>
    <w:p w14:paraId="72648EE8">
      <w:pPr>
        <w:rPr>
          <w:rFonts w:ascii="仿宋_GB2312" w:eastAsia="仿宋_GB231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4D"/>
    <w:family w:val="roman"/>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D4D9">
    <w:pPr>
      <w:pStyle w:val="7"/>
      <w:jc w:val="center"/>
    </w:pPr>
  </w:p>
  <w:p w14:paraId="59237A11">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7DC0A"/>
    <w:multiLevelType w:val="singleLevel"/>
    <w:tmpl w:val="5C47DC0A"/>
    <w:lvl w:ilvl="0" w:tentative="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zI0YmJlMzhlNTE1YzExMGIzMjkzOGI1ODAzMjEifQ=="/>
  </w:docVars>
  <w:rsids>
    <w:rsidRoot w:val="00A17130"/>
    <w:rsid w:val="00001B1A"/>
    <w:rsid w:val="00001F68"/>
    <w:rsid w:val="000046A6"/>
    <w:rsid w:val="00012221"/>
    <w:rsid w:val="000165D3"/>
    <w:rsid w:val="00023713"/>
    <w:rsid w:val="000277A8"/>
    <w:rsid w:val="000344CC"/>
    <w:rsid w:val="00034AE2"/>
    <w:rsid w:val="00037493"/>
    <w:rsid w:val="000407B7"/>
    <w:rsid w:val="000433D2"/>
    <w:rsid w:val="00045FF0"/>
    <w:rsid w:val="00051CBE"/>
    <w:rsid w:val="00063E95"/>
    <w:rsid w:val="00064228"/>
    <w:rsid w:val="00071546"/>
    <w:rsid w:val="000715D7"/>
    <w:rsid w:val="0007302A"/>
    <w:rsid w:val="0007392A"/>
    <w:rsid w:val="000777CA"/>
    <w:rsid w:val="00084A7D"/>
    <w:rsid w:val="00087A68"/>
    <w:rsid w:val="00096A3B"/>
    <w:rsid w:val="000A2F61"/>
    <w:rsid w:val="000B34EF"/>
    <w:rsid w:val="000C3655"/>
    <w:rsid w:val="000C67A8"/>
    <w:rsid w:val="000C7956"/>
    <w:rsid w:val="000E1C88"/>
    <w:rsid w:val="000E1DF1"/>
    <w:rsid w:val="000F7289"/>
    <w:rsid w:val="00113338"/>
    <w:rsid w:val="00116451"/>
    <w:rsid w:val="00116976"/>
    <w:rsid w:val="0014424A"/>
    <w:rsid w:val="00145247"/>
    <w:rsid w:val="00146DCF"/>
    <w:rsid w:val="00150CA3"/>
    <w:rsid w:val="00160258"/>
    <w:rsid w:val="00163A09"/>
    <w:rsid w:val="00165A37"/>
    <w:rsid w:val="00167827"/>
    <w:rsid w:val="00176506"/>
    <w:rsid w:val="001868AF"/>
    <w:rsid w:val="00190DF1"/>
    <w:rsid w:val="00193216"/>
    <w:rsid w:val="00196193"/>
    <w:rsid w:val="001A6118"/>
    <w:rsid w:val="001B0A39"/>
    <w:rsid w:val="001B33A0"/>
    <w:rsid w:val="001B3E61"/>
    <w:rsid w:val="001F3E3B"/>
    <w:rsid w:val="00212BE3"/>
    <w:rsid w:val="00213EA4"/>
    <w:rsid w:val="0022222B"/>
    <w:rsid w:val="00222686"/>
    <w:rsid w:val="00225D50"/>
    <w:rsid w:val="002309CE"/>
    <w:rsid w:val="0023359D"/>
    <w:rsid w:val="00233BDE"/>
    <w:rsid w:val="00240AF8"/>
    <w:rsid w:val="0026158B"/>
    <w:rsid w:val="00263117"/>
    <w:rsid w:val="00280661"/>
    <w:rsid w:val="00282328"/>
    <w:rsid w:val="00283965"/>
    <w:rsid w:val="0028462B"/>
    <w:rsid w:val="0029292C"/>
    <w:rsid w:val="002A4BB4"/>
    <w:rsid w:val="002B074E"/>
    <w:rsid w:val="002C5493"/>
    <w:rsid w:val="002D1602"/>
    <w:rsid w:val="002D33F9"/>
    <w:rsid w:val="002D5162"/>
    <w:rsid w:val="002D6B7D"/>
    <w:rsid w:val="002E64F7"/>
    <w:rsid w:val="002E77CC"/>
    <w:rsid w:val="002F0B7B"/>
    <w:rsid w:val="002F11A7"/>
    <w:rsid w:val="002F1CE4"/>
    <w:rsid w:val="002F6F35"/>
    <w:rsid w:val="003540C3"/>
    <w:rsid w:val="0035477B"/>
    <w:rsid w:val="003579D4"/>
    <w:rsid w:val="00364524"/>
    <w:rsid w:val="0036690F"/>
    <w:rsid w:val="00373E72"/>
    <w:rsid w:val="003763E1"/>
    <w:rsid w:val="003802C2"/>
    <w:rsid w:val="003862A6"/>
    <w:rsid w:val="00390542"/>
    <w:rsid w:val="003A6310"/>
    <w:rsid w:val="003B0A78"/>
    <w:rsid w:val="003B3D3B"/>
    <w:rsid w:val="003B4A6A"/>
    <w:rsid w:val="003C0887"/>
    <w:rsid w:val="003C1B27"/>
    <w:rsid w:val="003C421F"/>
    <w:rsid w:val="003C693C"/>
    <w:rsid w:val="003D645C"/>
    <w:rsid w:val="003E100C"/>
    <w:rsid w:val="003E15A5"/>
    <w:rsid w:val="003E2B09"/>
    <w:rsid w:val="003E6A2E"/>
    <w:rsid w:val="003F0B6B"/>
    <w:rsid w:val="003F4B13"/>
    <w:rsid w:val="00403FC8"/>
    <w:rsid w:val="004046CD"/>
    <w:rsid w:val="00405C76"/>
    <w:rsid w:val="00405D73"/>
    <w:rsid w:val="0041229A"/>
    <w:rsid w:val="004200BB"/>
    <w:rsid w:val="00426FD6"/>
    <w:rsid w:val="004314C8"/>
    <w:rsid w:val="00433290"/>
    <w:rsid w:val="004333B9"/>
    <w:rsid w:val="0044457F"/>
    <w:rsid w:val="00457140"/>
    <w:rsid w:val="00464BFB"/>
    <w:rsid w:val="00467D6D"/>
    <w:rsid w:val="00467D91"/>
    <w:rsid w:val="00472165"/>
    <w:rsid w:val="004766C9"/>
    <w:rsid w:val="00477B16"/>
    <w:rsid w:val="00484830"/>
    <w:rsid w:val="00484D17"/>
    <w:rsid w:val="00486FFF"/>
    <w:rsid w:val="00490B98"/>
    <w:rsid w:val="00492A5A"/>
    <w:rsid w:val="004A6013"/>
    <w:rsid w:val="004B02D0"/>
    <w:rsid w:val="004B7D85"/>
    <w:rsid w:val="004C15E4"/>
    <w:rsid w:val="004C6568"/>
    <w:rsid w:val="004C7458"/>
    <w:rsid w:val="004D0E67"/>
    <w:rsid w:val="004E1070"/>
    <w:rsid w:val="004E18B8"/>
    <w:rsid w:val="004E34F1"/>
    <w:rsid w:val="004E36B9"/>
    <w:rsid w:val="004E4731"/>
    <w:rsid w:val="004F3349"/>
    <w:rsid w:val="004F3489"/>
    <w:rsid w:val="004F37A6"/>
    <w:rsid w:val="004F3C37"/>
    <w:rsid w:val="004F56A5"/>
    <w:rsid w:val="004F6766"/>
    <w:rsid w:val="00501009"/>
    <w:rsid w:val="00511288"/>
    <w:rsid w:val="005134CB"/>
    <w:rsid w:val="00514C73"/>
    <w:rsid w:val="005215BD"/>
    <w:rsid w:val="005218FF"/>
    <w:rsid w:val="00521D9B"/>
    <w:rsid w:val="00521FB3"/>
    <w:rsid w:val="00545974"/>
    <w:rsid w:val="00546FB6"/>
    <w:rsid w:val="00547077"/>
    <w:rsid w:val="00547D15"/>
    <w:rsid w:val="00551DEB"/>
    <w:rsid w:val="00553C2E"/>
    <w:rsid w:val="00557A2F"/>
    <w:rsid w:val="005725D2"/>
    <w:rsid w:val="00575F83"/>
    <w:rsid w:val="00577652"/>
    <w:rsid w:val="00587753"/>
    <w:rsid w:val="00590AC7"/>
    <w:rsid w:val="005929C1"/>
    <w:rsid w:val="005A3399"/>
    <w:rsid w:val="005B00D0"/>
    <w:rsid w:val="005B76FE"/>
    <w:rsid w:val="005D418B"/>
    <w:rsid w:val="005D6482"/>
    <w:rsid w:val="005D6B70"/>
    <w:rsid w:val="005E2F85"/>
    <w:rsid w:val="005F57D9"/>
    <w:rsid w:val="005F6BD6"/>
    <w:rsid w:val="00603095"/>
    <w:rsid w:val="00611236"/>
    <w:rsid w:val="00611946"/>
    <w:rsid w:val="00635BEA"/>
    <w:rsid w:val="00640454"/>
    <w:rsid w:val="00644ADC"/>
    <w:rsid w:val="006504A6"/>
    <w:rsid w:val="00653467"/>
    <w:rsid w:val="006548FE"/>
    <w:rsid w:val="00660700"/>
    <w:rsid w:val="0067301E"/>
    <w:rsid w:val="00673550"/>
    <w:rsid w:val="0069200A"/>
    <w:rsid w:val="00697E5C"/>
    <w:rsid w:val="006A12D4"/>
    <w:rsid w:val="006A3549"/>
    <w:rsid w:val="006A7882"/>
    <w:rsid w:val="006B0CFF"/>
    <w:rsid w:val="006B1E3A"/>
    <w:rsid w:val="006B47BC"/>
    <w:rsid w:val="006C0EBF"/>
    <w:rsid w:val="006C48BC"/>
    <w:rsid w:val="006E3530"/>
    <w:rsid w:val="00705A92"/>
    <w:rsid w:val="007072ED"/>
    <w:rsid w:val="00710CF2"/>
    <w:rsid w:val="00721205"/>
    <w:rsid w:val="00730978"/>
    <w:rsid w:val="007407FD"/>
    <w:rsid w:val="00751AD6"/>
    <w:rsid w:val="00753764"/>
    <w:rsid w:val="00755A51"/>
    <w:rsid w:val="00760596"/>
    <w:rsid w:val="007714B4"/>
    <w:rsid w:val="00771F7E"/>
    <w:rsid w:val="00773B78"/>
    <w:rsid w:val="00782C12"/>
    <w:rsid w:val="007861AB"/>
    <w:rsid w:val="007C1577"/>
    <w:rsid w:val="007D282C"/>
    <w:rsid w:val="007D340E"/>
    <w:rsid w:val="007E181E"/>
    <w:rsid w:val="007E5A16"/>
    <w:rsid w:val="007F45A7"/>
    <w:rsid w:val="007F67C5"/>
    <w:rsid w:val="007F6839"/>
    <w:rsid w:val="00801E51"/>
    <w:rsid w:val="00806000"/>
    <w:rsid w:val="00806053"/>
    <w:rsid w:val="00806FEE"/>
    <w:rsid w:val="008240C3"/>
    <w:rsid w:val="00834A1D"/>
    <w:rsid w:val="00834EA8"/>
    <w:rsid w:val="00836CBA"/>
    <w:rsid w:val="008448E8"/>
    <w:rsid w:val="00854545"/>
    <w:rsid w:val="008559FB"/>
    <w:rsid w:val="008713F3"/>
    <w:rsid w:val="008724AC"/>
    <w:rsid w:val="00872D77"/>
    <w:rsid w:val="008770B1"/>
    <w:rsid w:val="00877DA5"/>
    <w:rsid w:val="00886DEA"/>
    <w:rsid w:val="00895BA5"/>
    <w:rsid w:val="008A0D1E"/>
    <w:rsid w:val="008A4D94"/>
    <w:rsid w:val="008A6261"/>
    <w:rsid w:val="008B1680"/>
    <w:rsid w:val="008B2490"/>
    <w:rsid w:val="008B27FE"/>
    <w:rsid w:val="008C255B"/>
    <w:rsid w:val="008D265D"/>
    <w:rsid w:val="008D534C"/>
    <w:rsid w:val="008F3999"/>
    <w:rsid w:val="008F62A6"/>
    <w:rsid w:val="00903640"/>
    <w:rsid w:val="00910BAE"/>
    <w:rsid w:val="00916F86"/>
    <w:rsid w:val="00921E03"/>
    <w:rsid w:val="00924A22"/>
    <w:rsid w:val="00926702"/>
    <w:rsid w:val="00927EE2"/>
    <w:rsid w:val="009371A1"/>
    <w:rsid w:val="009376A9"/>
    <w:rsid w:val="00943DED"/>
    <w:rsid w:val="00955D4C"/>
    <w:rsid w:val="00960D63"/>
    <w:rsid w:val="0096593B"/>
    <w:rsid w:val="00966DDE"/>
    <w:rsid w:val="0096763F"/>
    <w:rsid w:val="0097392D"/>
    <w:rsid w:val="00975DE5"/>
    <w:rsid w:val="00977B93"/>
    <w:rsid w:val="00980AA4"/>
    <w:rsid w:val="0098190A"/>
    <w:rsid w:val="00987485"/>
    <w:rsid w:val="00991A31"/>
    <w:rsid w:val="009A53BF"/>
    <w:rsid w:val="009A7CAB"/>
    <w:rsid w:val="009B21FF"/>
    <w:rsid w:val="009D5F63"/>
    <w:rsid w:val="009E0502"/>
    <w:rsid w:val="009E0B30"/>
    <w:rsid w:val="009F3C13"/>
    <w:rsid w:val="00A0238B"/>
    <w:rsid w:val="00A14164"/>
    <w:rsid w:val="00A14FDE"/>
    <w:rsid w:val="00A16FE7"/>
    <w:rsid w:val="00A17130"/>
    <w:rsid w:val="00A20ADF"/>
    <w:rsid w:val="00A24121"/>
    <w:rsid w:val="00A2698C"/>
    <w:rsid w:val="00A27880"/>
    <w:rsid w:val="00A348B2"/>
    <w:rsid w:val="00A41D96"/>
    <w:rsid w:val="00A44BEC"/>
    <w:rsid w:val="00A451F0"/>
    <w:rsid w:val="00A5342A"/>
    <w:rsid w:val="00A53ED8"/>
    <w:rsid w:val="00A63B74"/>
    <w:rsid w:val="00A64A75"/>
    <w:rsid w:val="00A66324"/>
    <w:rsid w:val="00A716CA"/>
    <w:rsid w:val="00A71FE8"/>
    <w:rsid w:val="00A7271A"/>
    <w:rsid w:val="00A738E3"/>
    <w:rsid w:val="00A77675"/>
    <w:rsid w:val="00A778CC"/>
    <w:rsid w:val="00A77F04"/>
    <w:rsid w:val="00A951C6"/>
    <w:rsid w:val="00A955BC"/>
    <w:rsid w:val="00AA2F1C"/>
    <w:rsid w:val="00AA405C"/>
    <w:rsid w:val="00AA4718"/>
    <w:rsid w:val="00AA7874"/>
    <w:rsid w:val="00AB0DE2"/>
    <w:rsid w:val="00AC023E"/>
    <w:rsid w:val="00AD33EE"/>
    <w:rsid w:val="00AF1DDE"/>
    <w:rsid w:val="00AF2B9F"/>
    <w:rsid w:val="00AF615B"/>
    <w:rsid w:val="00AF61F6"/>
    <w:rsid w:val="00B13005"/>
    <w:rsid w:val="00B17EEB"/>
    <w:rsid w:val="00B237F1"/>
    <w:rsid w:val="00B33768"/>
    <w:rsid w:val="00B40149"/>
    <w:rsid w:val="00B440D7"/>
    <w:rsid w:val="00B51A49"/>
    <w:rsid w:val="00B57F6C"/>
    <w:rsid w:val="00B601ED"/>
    <w:rsid w:val="00B60EB8"/>
    <w:rsid w:val="00B6137F"/>
    <w:rsid w:val="00B61CD1"/>
    <w:rsid w:val="00B62529"/>
    <w:rsid w:val="00B67DB5"/>
    <w:rsid w:val="00B7035C"/>
    <w:rsid w:val="00B7207D"/>
    <w:rsid w:val="00B84FAA"/>
    <w:rsid w:val="00B862BB"/>
    <w:rsid w:val="00B97425"/>
    <w:rsid w:val="00BA4EDC"/>
    <w:rsid w:val="00BA7AAA"/>
    <w:rsid w:val="00BB1586"/>
    <w:rsid w:val="00BB4BAB"/>
    <w:rsid w:val="00BB6FB4"/>
    <w:rsid w:val="00BC1446"/>
    <w:rsid w:val="00BC3B98"/>
    <w:rsid w:val="00BC6220"/>
    <w:rsid w:val="00BC69D5"/>
    <w:rsid w:val="00BD02FF"/>
    <w:rsid w:val="00BD2D4B"/>
    <w:rsid w:val="00C02C9D"/>
    <w:rsid w:val="00C04F41"/>
    <w:rsid w:val="00C051F1"/>
    <w:rsid w:val="00C06B1B"/>
    <w:rsid w:val="00C07E40"/>
    <w:rsid w:val="00C13313"/>
    <w:rsid w:val="00C142BE"/>
    <w:rsid w:val="00C145EF"/>
    <w:rsid w:val="00C14E48"/>
    <w:rsid w:val="00C234D1"/>
    <w:rsid w:val="00C23F59"/>
    <w:rsid w:val="00C24359"/>
    <w:rsid w:val="00C24F56"/>
    <w:rsid w:val="00C26746"/>
    <w:rsid w:val="00C316DD"/>
    <w:rsid w:val="00C32A66"/>
    <w:rsid w:val="00C51CBF"/>
    <w:rsid w:val="00C52E4F"/>
    <w:rsid w:val="00C53C24"/>
    <w:rsid w:val="00C55381"/>
    <w:rsid w:val="00C62200"/>
    <w:rsid w:val="00C649AF"/>
    <w:rsid w:val="00C67189"/>
    <w:rsid w:val="00C71F84"/>
    <w:rsid w:val="00C7457F"/>
    <w:rsid w:val="00C74D75"/>
    <w:rsid w:val="00C77C1B"/>
    <w:rsid w:val="00C86B77"/>
    <w:rsid w:val="00C97789"/>
    <w:rsid w:val="00CA32CD"/>
    <w:rsid w:val="00CA79E6"/>
    <w:rsid w:val="00CB334F"/>
    <w:rsid w:val="00CC312C"/>
    <w:rsid w:val="00CC6708"/>
    <w:rsid w:val="00CD3552"/>
    <w:rsid w:val="00CE0680"/>
    <w:rsid w:val="00CE281C"/>
    <w:rsid w:val="00CE2890"/>
    <w:rsid w:val="00CE375B"/>
    <w:rsid w:val="00CF4346"/>
    <w:rsid w:val="00CF69DF"/>
    <w:rsid w:val="00D00EDC"/>
    <w:rsid w:val="00D0313D"/>
    <w:rsid w:val="00D05161"/>
    <w:rsid w:val="00D06BE8"/>
    <w:rsid w:val="00D12661"/>
    <w:rsid w:val="00D12AED"/>
    <w:rsid w:val="00D16A71"/>
    <w:rsid w:val="00D2448A"/>
    <w:rsid w:val="00D25DD4"/>
    <w:rsid w:val="00D31981"/>
    <w:rsid w:val="00D42EAE"/>
    <w:rsid w:val="00D4493F"/>
    <w:rsid w:val="00D54D2E"/>
    <w:rsid w:val="00D6000A"/>
    <w:rsid w:val="00D6281D"/>
    <w:rsid w:val="00D65F2A"/>
    <w:rsid w:val="00D6768F"/>
    <w:rsid w:val="00D70356"/>
    <w:rsid w:val="00D74722"/>
    <w:rsid w:val="00D75E9C"/>
    <w:rsid w:val="00D92D76"/>
    <w:rsid w:val="00D933A4"/>
    <w:rsid w:val="00D94DCB"/>
    <w:rsid w:val="00D96CEC"/>
    <w:rsid w:val="00DB2C5D"/>
    <w:rsid w:val="00DB492E"/>
    <w:rsid w:val="00DB4B50"/>
    <w:rsid w:val="00DC3D97"/>
    <w:rsid w:val="00DD1BD8"/>
    <w:rsid w:val="00DD325E"/>
    <w:rsid w:val="00DE4ECE"/>
    <w:rsid w:val="00DF122E"/>
    <w:rsid w:val="00E13764"/>
    <w:rsid w:val="00E15645"/>
    <w:rsid w:val="00E17A8E"/>
    <w:rsid w:val="00E244FC"/>
    <w:rsid w:val="00E24624"/>
    <w:rsid w:val="00E26860"/>
    <w:rsid w:val="00E34909"/>
    <w:rsid w:val="00E37ABB"/>
    <w:rsid w:val="00E45113"/>
    <w:rsid w:val="00E50D4D"/>
    <w:rsid w:val="00E557F2"/>
    <w:rsid w:val="00E60600"/>
    <w:rsid w:val="00E6242B"/>
    <w:rsid w:val="00E66B2E"/>
    <w:rsid w:val="00E7300B"/>
    <w:rsid w:val="00E84B71"/>
    <w:rsid w:val="00E85685"/>
    <w:rsid w:val="00E865E2"/>
    <w:rsid w:val="00E917CC"/>
    <w:rsid w:val="00E94045"/>
    <w:rsid w:val="00E953AD"/>
    <w:rsid w:val="00EA649A"/>
    <w:rsid w:val="00EB4DB2"/>
    <w:rsid w:val="00EB688C"/>
    <w:rsid w:val="00EC374A"/>
    <w:rsid w:val="00EE3B26"/>
    <w:rsid w:val="00EE5381"/>
    <w:rsid w:val="00EE713E"/>
    <w:rsid w:val="00EF511D"/>
    <w:rsid w:val="00F05066"/>
    <w:rsid w:val="00F07232"/>
    <w:rsid w:val="00F07330"/>
    <w:rsid w:val="00F20E84"/>
    <w:rsid w:val="00F24EA6"/>
    <w:rsid w:val="00F27041"/>
    <w:rsid w:val="00F42040"/>
    <w:rsid w:val="00F44F07"/>
    <w:rsid w:val="00F45197"/>
    <w:rsid w:val="00F47AF0"/>
    <w:rsid w:val="00F5079F"/>
    <w:rsid w:val="00F52A11"/>
    <w:rsid w:val="00F5506E"/>
    <w:rsid w:val="00F56E24"/>
    <w:rsid w:val="00F73D30"/>
    <w:rsid w:val="00F73F97"/>
    <w:rsid w:val="00F80308"/>
    <w:rsid w:val="00F84E20"/>
    <w:rsid w:val="00F87D3B"/>
    <w:rsid w:val="00F937EF"/>
    <w:rsid w:val="00F93AB5"/>
    <w:rsid w:val="00FA3D69"/>
    <w:rsid w:val="00FA480F"/>
    <w:rsid w:val="00FB54E2"/>
    <w:rsid w:val="00FC0012"/>
    <w:rsid w:val="00FC0E42"/>
    <w:rsid w:val="00FD1925"/>
    <w:rsid w:val="00FD2703"/>
    <w:rsid w:val="00FD5AEF"/>
    <w:rsid w:val="00FD750D"/>
    <w:rsid w:val="00FE4A88"/>
    <w:rsid w:val="00FF4461"/>
    <w:rsid w:val="08185FB1"/>
    <w:rsid w:val="08CF3A1C"/>
    <w:rsid w:val="08E90232"/>
    <w:rsid w:val="0DF5439D"/>
    <w:rsid w:val="0EBD066F"/>
    <w:rsid w:val="1D887DAC"/>
    <w:rsid w:val="204D414B"/>
    <w:rsid w:val="319B1FC8"/>
    <w:rsid w:val="37120324"/>
    <w:rsid w:val="4E995E40"/>
    <w:rsid w:val="50A52454"/>
    <w:rsid w:val="51801046"/>
    <w:rsid w:val="52B92B9A"/>
    <w:rsid w:val="532C42D8"/>
    <w:rsid w:val="538A166D"/>
    <w:rsid w:val="568B2B6B"/>
    <w:rsid w:val="5A9B522E"/>
    <w:rsid w:val="5D483164"/>
    <w:rsid w:val="63A22262"/>
    <w:rsid w:val="6D1A3B54"/>
    <w:rsid w:val="72EA439B"/>
    <w:rsid w:val="7E25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0"/>
  </w:style>
  <w:style w:type="paragraph" w:styleId="3">
    <w:name w:val="toc 5"/>
    <w:basedOn w:val="1"/>
    <w:next w:val="1"/>
    <w:qFormat/>
    <w:uiPriority w:val="0"/>
    <w:pPr>
      <w:ind w:left="1680"/>
    </w:pPr>
    <w:rPr>
      <w:rFonts w:ascii="Times New Roman" w:hAnsi="Times New Roman"/>
    </w:rPr>
  </w:style>
  <w:style w:type="paragraph" w:styleId="4">
    <w:name w:val="Normal Indent"/>
    <w:basedOn w:val="1"/>
    <w:unhideWhenUsed/>
    <w:qFormat/>
    <w:uiPriority w:val="0"/>
    <w:pPr>
      <w:ind w:firstLine="200" w:firstLineChars="200"/>
    </w:pPr>
    <w:rPr>
      <w:rFonts w:ascii="??" w:hAnsi="??"/>
      <w:sz w:val="28"/>
      <w:szCs w:val="24"/>
    </w:rPr>
  </w:style>
  <w:style w:type="paragraph" w:styleId="5">
    <w:name w:val="annotation text"/>
    <w:basedOn w:val="1"/>
    <w:link w:val="13"/>
    <w:unhideWhenUsed/>
    <w:qFormat/>
    <w:uiPriority w:val="0"/>
    <w:pPr>
      <w:jc w:val="left"/>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4"/>
    <w:unhideWhenUsed/>
    <w:qFormat/>
    <w:uiPriority w:val="99"/>
    <w:rPr>
      <w:b/>
      <w:bCs/>
    </w:rPr>
  </w:style>
  <w:style w:type="character" w:styleId="12">
    <w:name w:val="annotation reference"/>
    <w:unhideWhenUsed/>
    <w:qFormat/>
    <w:uiPriority w:val="0"/>
    <w:rPr>
      <w:sz w:val="21"/>
      <w:szCs w:val="21"/>
    </w:rPr>
  </w:style>
  <w:style w:type="character" w:customStyle="1" w:styleId="13">
    <w:name w:val="批注文字 Char"/>
    <w:link w:val="5"/>
    <w:uiPriority w:val="0"/>
    <w:rPr>
      <w:rFonts w:ascii="Calibri" w:hAnsi="Calibri" w:eastAsia="宋体" w:cs="Times New Roman"/>
      <w:kern w:val="2"/>
      <w:sz w:val="21"/>
      <w:szCs w:val="22"/>
    </w:rPr>
  </w:style>
  <w:style w:type="character" w:customStyle="1" w:styleId="14">
    <w:name w:val="批注主题 Char"/>
    <w:link w:val="9"/>
    <w:semiHidden/>
    <w:qFormat/>
    <w:uiPriority w:val="99"/>
    <w:rPr>
      <w:rFonts w:ascii="Calibri" w:hAnsi="Calibri" w:eastAsia="宋体" w:cs="Times New Roman"/>
      <w:b/>
      <w:bCs/>
      <w:kern w:val="2"/>
      <w:sz w:val="21"/>
      <w:szCs w:val="22"/>
    </w:rPr>
  </w:style>
  <w:style w:type="character" w:customStyle="1" w:styleId="15">
    <w:name w:val="批注框文本 Char"/>
    <w:link w:val="6"/>
    <w:semiHidden/>
    <w:qFormat/>
    <w:uiPriority w:val="99"/>
    <w:rPr>
      <w:sz w:val="18"/>
      <w:szCs w:val="18"/>
    </w:rPr>
  </w:style>
  <w:style w:type="character" w:customStyle="1" w:styleId="16">
    <w:name w:val="页脚 Char"/>
    <w:link w:val="7"/>
    <w:qFormat/>
    <w:uiPriority w:val="99"/>
    <w:rPr>
      <w:sz w:val="18"/>
      <w:szCs w:val="18"/>
    </w:rPr>
  </w:style>
  <w:style w:type="character" w:customStyle="1" w:styleId="17">
    <w:name w:val="页眉 Char"/>
    <w:link w:val="8"/>
    <w:qFormat/>
    <w:uiPriority w:val="99"/>
    <w:rPr>
      <w:sz w:val="18"/>
      <w:szCs w:val="18"/>
    </w:rPr>
  </w:style>
  <w:style w:type="paragraph" w:styleId="18">
    <w:name w:val="List Paragraph"/>
    <w:basedOn w:val="1"/>
    <w:qFormat/>
    <w:uiPriority w:val="99"/>
    <w:pPr>
      <w:ind w:firstLine="420" w:firstLineChars="200"/>
    </w:pPr>
  </w:style>
  <w:style w:type="paragraph" w:customStyle="1" w:styleId="19">
    <w:name w:val="修订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13</Pages>
  <Words>5798</Words>
  <Characters>6457</Characters>
  <Lines>46</Lines>
  <Paragraphs>13</Paragraphs>
  <TotalTime>3</TotalTime>
  <ScaleCrop>false</ScaleCrop>
  <LinksUpToDate>false</LinksUpToDate>
  <CharactersWithSpaces>6469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2025-02-07T01:06:00Z</dcterms:created>
  <dc:creator>lqb</dc:creator>
  <cp:lastModifiedBy>周晓明</cp:lastModifiedBy>
  <cp:lastPrinted>2019-01-07T10:48:00Z</cp:lastPrinted>
  <dcterms:modified xsi:type="dcterms:W3CDTF">2025-02-07T06:42:23Z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134BC2EFAC1145F1B4F1C5594E95692D_13</vt:lpwstr>
  </property>
  <property fmtid="{D5CDD505-2E9C-101B-9397-08002B2CF9AE}" pid="3" name="KSOProductBuildVer">
    <vt:lpwstr>2052-12.1.0.18276</vt:lpwstr>
  </property>
</Properties>
</file>